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5BDD7" w14:textId="77777777" w:rsidR="00427A4B" w:rsidRPr="0063156E" w:rsidRDefault="00BB447A">
      <w:pPr>
        <w:spacing w:before="480" w:after="120"/>
        <w:jc w:val="center"/>
        <w:rPr>
          <w:rFonts w:ascii="Times New Roman" w:hAnsi="Times New Roman" w:cs="Times New Roman"/>
          <w:color w:val="000000" w:themeColor="text1"/>
          <w:sz w:val="40"/>
          <w:szCs w:val="40"/>
        </w:rPr>
      </w:pPr>
      <w:r w:rsidRPr="0063156E">
        <w:rPr>
          <w:rFonts w:ascii="Times New Roman" w:eastAsia="Arial" w:hAnsi="Times New Roman" w:cs="Times New Roman"/>
          <w:b/>
          <w:bCs/>
          <w:color w:val="000000" w:themeColor="text1"/>
          <w:sz w:val="40"/>
          <w:szCs w:val="40"/>
        </w:rPr>
        <w:t>The Survival of the Clinically Dead</w:t>
      </w:r>
    </w:p>
    <w:p w14:paraId="7ED0A7C2" w14:textId="77777777" w:rsidR="00427A4B" w:rsidRPr="0063156E" w:rsidRDefault="00BB447A">
      <w:pPr>
        <w:spacing w:after="120"/>
        <w:jc w:val="center"/>
        <w:rPr>
          <w:rFonts w:ascii="Times New Roman" w:hAnsi="Times New Roman" w:cs="Times New Roman"/>
          <w:color w:val="000000" w:themeColor="text1"/>
          <w:sz w:val="40"/>
          <w:szCs w:val="40"/>
        </w:rPr>
      </w:pPr>
      <w:r w:rsidRPr="0063156E">
        <w:rPr>
          <w:rFonts w:ascii="Times New Roman" w:eastAsia="Arial" w:hAnsi="Times New Roman" w:cs="Times New Roman"/>
          <w:b/>
          <w:bCs/>
          <w:color w:val="000000" w:themeColor="text1"/>
          <w:sz w:val="40"/>
          <w:szCs w:val="40"/>
        </w:rPr>
        <w:t>Is Redefining Legal Personhood</w:t>
      </w:r>
    </w:p>
    <w:p w14:paraId="25C0C8B2" w14:textId="77777777" w:rsidR="00427A4B" w:rsidRPr="0063156E" w:rsidRDefault="00BB447A">
      <w:pPr>
        <w:spacing w:after="480"/>
        <w:jc w:val="center"/>
        <w:rPr>
          <w:rFonts w:ascii="Times New Roman" w:hAnsi="Times New Roman" w:cs="Times New Roman"/>
          <w:color w:val="000000" w:themeColor="text1"/>
        </w:rPr>
      </w:pPr>
      <w:r w:rsidRPr="0063156E">
        <w:rPr>
          <w:rFonts w:ascii="Times New Roman" w:eastAsia="Arial" w:hAnsi="Times New Roman" w:cs="Times New Roman"/>
          <w:i/>
          <w:iCs/>
          <w:color w:val="000000" w:themeColor="text1"/>
          <w:sz w:val="26"/>
          <w:szCs w:val="26"/>
        </w:rPr>
        <w:t>And Cryonics Patients Are Its Next Beneficiaries</w:t>
      </w:r>
    </w:p>
    <w:p w14:paraId="6FE01B05" w14:textId="77777777" w:rsidR="00427A4B" w:rsidRPr="0063156E" w:rsidRDefault="00427A4B">
      <w:pPr>
        <w:spacing w:after="80"/>
        <w:rPr>
          <w:color w:val="000000" w:themeColor="text1"/>
        </w:rPr>
      </w:pPr>
    </w:p>
    <w:p w14:paraId="03797E2A" w14:textId="77777777" w:rsidR="00427A4B" w:rsidRPr="0063156E" w:rsidRDefault="00BB447A">
      <w:pPr>
        <w:pBdr>
          <w:left w:val="single" w:sz="14" w:space="10" w:color="2E75B6"/>
        </w:pBdr>
        <w:spacing w:after="80"/>
        <w:ind w:left="400" w:right="400"/>
        <w:rPr>
          <w:color w:val="000000" w:themeColor="text1"/>
        </w:rPr>
      </w:pPr>
      <w:r w:rsidRPr="0063156E">
        <w:rPr>
          <w:rFonts w:ascii="Arial" w:eastAsia="Arial" w:hAnsi="Arial" w:cs="Arial"/>
          <w:b/>
          <w:bCs/>
          <w:color w:val="000000" w:themeColor="text1"/>
          <w:sz w:val="22"/>
          <w:szCs w:val="22"/>
        </w:rPr>
        <w:t>Summary</w:t>
      </w:r>
    </w:p>
    <w:p w14:paraId="66E9C1BC" w14:textId="77777777" w:rsidR="00427A4B" w:rsidRPr="0063156E" w:rsidRDefault="00BB447A">
      <w:pPr>
        <w:pBdr>
          <w:left w:val="single" w:sz="14" w:space="10" w:color="2E75B6"/>
        </w:pBdr>
        <w:spacing w:after="400"/>
        <w:ind w:left="400" w:right="400"/>
        <w:jc w:val="both"/>
        <w:rPr>
          <w:color w:val="000000" w:themeColor="text1"/>
        </w:rPr>
      </w:pPr>
      <w:r w:rsidRPr="0063156E">
        <w:rPr>
          <w:i/>
          <w:iCs/>
          <w:color w:val="000000" w:themeColor="text1"/>
          <w:sz w:val="22"/>
          <w:szCs w:val="22"/>
        </w:rPr>
        <w:t>Thousands of patients are already surviving verified clinical death — flat EEG, no heartbeat — through deep hypothermic circulatory arrest surgery. Frozen IVF embryos thawed years later have become living children. An Alabama court has ruled that frozen em</w:t>
      </w:r>
      <w:r w:rsidRPr="0063156E">
        <w:rPr>
          <w:i/>
          <w:iCs/>
          <w:color w:val="000000" w:themeColor="text1"/>
          <w:sz w:val="22"/>
          <w:szCs w:val="22"/>
        </w:rPr>
        <w:t>bryos stored outside the womb have the legal status of living children. These converging developments make a powerful case that cryonics patients in long-term liquid-nitrogen storage deserve, and will eventually achieve, recognized personhood and formal le</w:t>
      </w:r>
      <w:r w:rsidRPr="0063156E">
        <w:rPr>
          <w:i/>
          <w:iCs/>
          <w:color w:val="000000" w:themeColor="text1"/>
          <w:sz w:val="22"/>
          <w:szCs w:val="22"/>
        </w:rPr>
        <w:t>gal protection — and that such recognition is not a matter of if, but when.</w:t>
      </w:r>
    </w:p>
    <w:p w14:paraId="0E5567C7" w14:textId="77777777" w:rsidR="00B23D70" w:rsidRPr="0063156E" w:rsidRDefault="00B23D70">
      <w:pPr>
        <w:pStyle w:val="Heading1"/>
        <w:spacing w:before="360" w:after="160"/>
        <w:rPr>
          <w:rFonts w:ascii="Arial" w:eastAsia="Arial" w:hAnsi="Arial" w:cs="Arial"/>
          <w:b/>
          <w:bCs/>
          <w:color w:val="000000" w:themeColor="text1"/>
          <w:sz w:val="30"/>
          <w:szCs w:val="30"/>
        </w:rPr>
      </w:pPr>
    </w:p>
    <w:p w14:paraId="30BA3725" w14:textId="7D7AFFFA"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Moving the Boundaries of Death</w:t>
      </w:r>
    </w:p>
    <w:p w14:paraId="72E244DB" w14:textId="5891865E" w:rsidR="00427A4B" w:rsidRPr="0063156E" w:rsidRDefault="00BB447A">
      <w:pPr>
        <w:spacing w:after="200" w:line="288" w:lineRule="auto"/>
        <w:jc w:val="both"/>
        <w:rPr>
          <w:color w:val="000000" w:themeColor="text1"/>
        </w:rPr>
      </w:pPr>
      <w:r w:rsidRPr="0063156E">
        <w:rPr>
          <w:color w:val="000000" w:themeColor="text1"/>
        </w:rPr>
        <w:t>For most of recorded legal and medical history, death was simple: the heart stopped, breathing ceased, life ended, and with it so did legal person</w:t>
      </w:r>
      <w:r w:rsidRPr="0063156E">
        <w:rPr>
          <w:color w:val="000000" w:themeColor="text1"/>
        </w:rPr>
        <w:t xml:space="preserve">hood. What the law called a "person" existed as a binary </w:t>
      </w:r>
      <w:r w:rsidR="00B23D70" w:rsidRPr="0063156E">
        <w:rPr>
          <w:color w:val="000000" w:themeColor="text1"/>
        </w:rPr>
        <w:t>opposition</w:t>
      </w:r>
      <w:r w:rsidRPr="0063156E">
        <w:rPr>
          <w:color w:val="000000" w:themeColor="text1"/>
        </w:rPr>
        <w:t>— alive or dead: a rights-bearing individual or a corpse, an object.</w:t>
      </w:r>
    </w:p>
    <w:p w14:paraId="6D786B29" w14:textId="77777777" w:rsidR="00427A4B" w:rsidRPr="0063156E" w:rsidRDefault="00BB447A">
      <w:pPr>
        <w:spacing w:after="200" w:line="288" w:lineRule="auto"/>
        <w:jc w:val="both"/>
        <w:rPr>
          <w:color w:val="000000" w:themeColor="text1"/>
        </w:rPr>
      </w:pPr>
      <w:r w:rsidRPr="0063156E">
        <w:rPr>
          <w:color w:val="000000" w:themeColor="text1"/>
        </w:rPr>
        <w:t>T</w:t>
      </w:r>
      <w:r w:rsidRPr="0063156E">
        <w:rPr>
          <w:color w:val="000000" w:themeColor="text1"/>
        </w:rPr>
        <w:t>hat binary is eroding with remarkable speed, and from three directions at once.</w:t>
      </w:r>
    </w:p>
    <w:p w14:paraId="3FB3E96C" w14:textId="0C03E09C" w:rsidR="00427A4B" w:rsidRPr="0063156E" w:rsidRDefault="00BB447A">
      <w:pPr>
        <w:spacing w:after="200" w:line="288" w:lineRule="auto"/>
        <w:jc w:val="both"/>
        <w:rPr>
          <w:color w:val="000000" w:themeColor="text1"/>
        </w:rPr>
      </w:pPr>
      <w:r w:rsidRPr="0063156E">
        <w:rPr>
          <w:color w:val="000000" w:themeColor="text1"/>
        </w:rPr>
        <w:t>Surgeons now routinely cool patients to temperatu</w:t>
      </w:r>
      <w:r w:rsidRPr="0063156E">
        <w:rPr>
          <w:color w:val="000000" w:themeColor="text1"/>
        </w:rPr>
        <w:t xml:space="preserve">res at which the heart stops and all measurable brain activity vanishes. They operate on bodies whose temperatures have been lowered to what would traditionally be considered the threshold of legal death </w:t>
      </w:r>
      <w:r w:rsidRPr="0063156E">
        <w:rPr>
          <w:color w:val="000000" w:themeColor="text1"/>
        </w:rPr>
        <w:t>for up to an hour</w:t>
      </w:r>
      <w:r w:rsidR="00B23D70" w:rsidRPr="0063156E">
        <w:rPr>
          <w:color w:val="000000" w:themeColor="text1"/>
        </w:rPr>
        <w:t xml:space="preserve">, </w:t>
      </w:r>
      <w:r w:rsidRPr="0063156E">
        <w:rPr>
          <w:color w:val="000000" w:themeColor="text1"/>
        </w:rPr>
        <w:t>and then successfully revive t</w:t>
      </w:r>
      <w:r w:rsidRPr="0063156E">
        <w:rPr>
          <w:color w:val="000000" w:themeColor="text1"/>
        </w:rPr>
        <w:t>hem. Frozen embryos stored for years in cryogenic vaults have been thawed, implanted, and brought to live birth, producing children who are biologically and (perhaps no less importantly) legally indistinguishable from those conceived the old-fashioned way.</w:t>
      </w:r>
      <w:r w:rsidRPr="0063156E">
        <w:rPr>
          <w:color w:val="000000" w:themeColor="text1"/>
        </w:rPr>
        <w:t xml:space="preserve"> And in </w:t>
      </w:r>
      <w:r w:rsidR="00B23D70" w:rsidRPr="0063156E">
        <w:rPr>
          <w:color w:val="000000" w:themeColor="text1"/>
        </w:rPr>
        <w:t xml:space="preserve">a groundbreaking decision in </w:t>
      </w:r>
      <w:r w:rsidRPr="0063156E">
        <w:rPr>
          <w:color w:val="000000" w:themeColor="text1"/>
        </w:rPr>
        <w:t xml:space="preserve">2024, the Supreme Court of Alabama ruled that frozen embryos are children under </w:t>
      </w:r>
      <w:r w:rsidR="00B23D70" w:rsidRPr="0063156E">
        <w:rPr>
          <w:color w:val="000000" w:themeColor="text1"/>
        </w:rPr>
        <w:t>S</w:t>
      </w:r>
      <w:r w:rsidRPr="0063156E">
        <w:rPr>
          <w:color w:val="000000" w:themeColor="text1"/>
        </w:rPr>
        <w:t>tate law, regardless of their location outside the womb.</w:t>
      </w:r>
    </w:p>
    <w:p w14:paraId="740EB2DE" w14:textId="77777777" w:rsidR="00427A4B" w:rsidRPr="0063156E" w:rsidRDefault="00BB447A">
      <w:pPr>
        <w:spacing w:after="200" w:line="288" w:lineRule="auto"/>
        <w:jc w:val="both"/>
        <w:rPr>
          <w:color w:val="000000" w:themeColor="text1"/>
        </w:rPr>
      </w:pPr>
      <w:r w:rsidRPr="0063156E">
        <w:rPr>
          <w:color w:val="000000" w:themeColor="text1"/>
        </w:rPr>
        <w:t>Together, these developments are building a legal and moral scaffolding for what many bioethicists and legal s</w:t>
      </w:r>
      <w:r w:rsidRPr="0063156E">
        <w:rPr>
          <w:color w:val="000000" w:themeColor="text1"/>
        </w:rPr>
        <w:t xml:space="preserve">cholars increasingly believe is inevitable: the formal recognition of cryonics patients — human beings preserved at extremely low temperatures after a legal </w:t>
      </w:r>
      <w:r w:rsidRPr="0063156E">
        <w:rPr>
          <w:color w:val="000000" w:themeColor="text1"/>
        </w:rPr>
        <w:lastRenderedPageBreak/>
        <w:t>declaration of death, with the intention of future revival — as persons entitled to governmental an</w:t>
      </w:r>
      <w:r w:rsidRPr="0063156E">
        <w:rPr>
          <w:color w:val="000000" w:themeColor="text1"/>
        </w:rPr>
        <w:t>d legal protection.</w:t>
      </w:r>
    </w:p>
    <w:p w14:paraId="72F0D84B" w14:textId="667EC31E" w:rsidR="00427A4B" w:rsidRPr="0063156E" w:rsidRDefault="00BB447A">
      <w:pPr>
        <w:spacing w:after="200" w:line="288" w:lineRule="auto"/>
        <w:jc w:val="both"/>
        <w:rPr>
          <w:color w:val="000000" w:themeColor="text1"/>
        </w:rPr>
      </w:pPr>
      <w:r w:rsidRPr="0063156E">
        <w:rPr>
          <w:color w:val="000000" w:themeColor="text1"/>
        </w:rPr>
        <w:t xml:space="preserve">This article examines those three threads in turn, then draws out their implications for the approximately </w:t>
      </w:r>
      <w:r w:rsidR="00B23D70" w:rsidRPr="0063156E">
        <w:rPr>
          <w:color w:val="000000" w:themeColor="text1"/>
        </w:rPr>
        <w:t>over 500</w:t>
      </w:r>
      <w:r w:rsidRPr="0063156E">
        <w:rPr>
          <w:color w:val="000000" w:themeColor="text1"/>
        </w:rPr>
        <w:t xml:space="preserve"> individuals who, as of </w:t>
      </w:r>
      <w:r w:rsidR="00B23D70" w:rsidRPr="0063156E">
        <w:rPr>
          <w:color w:val="000000" w:themeColor="text1"/>
        </w:rPr>
        <w:t xml:space="preserve">early </w:t>
      </w:r>
      <w:r w:rsidRPr="0063156E">
        <w:rPr>
          <w:color w:val="000000" w:themeColor="text1"/>
        </w:rPr>
        <w:t xml:space="preserve">2026, lie in liquid nitrogen at facilities maintained by </w:t>
      </w:r>
      <w:proofErr w:type="spellStart"/>
      <w:r w:rsidRPr="0063156E">
        <w:rPr>
          <w:color w:val="000000" w:themeColor="text1"/>
        </w:rPr>
        <w:t>Alcor</w:t>
      </w:r>
      <w:proofErr w:type="spellEnd"/>
      <w:r w:rsidRPr="0063156E">
        <w:rPr>
          <w:color w:val="000000" w:themeColor="text1"/>
        </w:rPr>
        <w:t xml:space="preserve"> Life Extension Foundation in Scotts</w:t>
      </w:r>
      <w:r w:rsidRPr="0063156E">
        <w:rPr>
          <w:color w:val="000000" w:themeColor="text1"/>
        </w:rPr>
        <w:t>dale, Arizona, and the Cryonics Institute in Clinton Township, Michigan, among others.[1]</w:t>
      </w:r>
    </w:p>
    <w:p w14:paraId="1CA6B9F2" w14:textId="77777777" w:rsidR="00427A4B" w:rsidRPr="0063156E" w:rsidRDefault="00427A4B">
      <w:pPr>
        <w:spacing w:after="80"/>
        <w:rPr>
          <w:color w:val="000000" w:themeColor="text1"/>
        </w:rPr>
      </w:pPr>
    </w:p>
    <w:p w14:paraId="433846C4" w14:textId="28104338"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Surviving Clinical Death: Deep Hypothermic Circulatory Arrest</w:t>
      </w:r>
    </w:p>
    <w:p w14:paraId="4922D4E7" w14:textId="77777777" w:rsidR="00427A4B" w:rsidRPr="0063156E" w:rsidRDefault="00BB447A">
      <w:pPr>
        <w:spacing w:after="200" w:line="288" w:lineRule="auto"/>
        <w:jc w:val="both"/>
        <w:rPr>
          <w:color w:val="000000" w:themeColor="text1"/>
        </w:rPr>
      </w:pPr>
      <w:r w:rsidRPr="0063156E">
        <w:rPr>
          <w:color w:val="000000" w:themeColor="text1"/>
        </w:rPr>
        <w:t xml:space="preserve">Deep hypothermic circulatory arrest — DHCA, in the shorthand of </w:t>
      </w:r>
      <w:r w:rsidRPr="0063156E">
        <w:rPr>
          <w:color w:val="000000" w:themeColor="text1"/>
        </w:rPr>
        <w:t>the surgical suite — is not exactly a household term, but its implications are extraordinary. The technique involves cooling a patient's body temperature to somewhere between 18 and 25 degrees Celsius (roughly 64 to 77 degrees Fahrenheit) using a heart-lun</w:t>
      </w:r>
      <w:r w:rsidRPr="0063156E">
        <w:rPr>
          <w:color w:val="000000" w:themeColor="text1"/>
        </w:rPr>
        <w:t xml:space="preserve">g, or cardiopulmonary bypass, machine. At those temperatures, the heart stops beating entirely. All measurable electrical activity in the brain — the electroencephalogram, or EEG, reading — drops to what </w:t>
      </w:r>
      <w:proofErr w:type="gramStart"/>
      <w:r w:rsidRPr="0063156E">
        <w:rPr>
          <w:color w:val="000000" w:themeColor="text1"/>
        </w:rPr>
        <w:t>clinicians</w:t>
      </w:r>
      <w:proofErr w:type="gramEnd"/>
      <w:r w:rsidRPr="0063156E">
        <w:rPr>
          <w:color w:val="000000" w:themeColor="text1"/>
        </w:rPr>
        <w:t xml:space="preserve"> call "isoelectric" or, more bluntly, "fla</w:t>
      </w:r>
      <w:r w:rsidRPr="0063156E">
        <w:rPr>
          <w:color w:val="000000" w:themeColor="text1"/>
        </w:rPr>
        <w:t>tline."[2]</w:t>
      </w:r>
    </w:p>
    <w:p w14:paraId="584E80ED" w14:textId="6BF5B773" w:rsidR="00427A4B" w:rsidRPr="0063156E" w:rsidRDefault="00BB447A">
      <w:pPr>
        <w:spacing w:after="200" w:line="288" w:lineRule="auto"/>
        <w:jc w:val="both"/>
        <w:rPr>
          <w:color w:val="000000" w:themeColor="text1"/>
        </w:rPr>
      </w:pPr>
      <w:r w:rsidRPr="0063156E">
        <w:rPr>
          <w:color w:val="000000" w:themeColor="text1"/>
        </w:rPr>
        <w:t>This is, by any traditional clinical or legal standard, death. No heartbeat. No brain activity. By the language of the Uniform Determination of Death Act (UDDA) adopted in most American states, the patient has experienced the irreversible cessat</w:t>
      </w:r>
      <w:r w:rsidRPr="0063156E">
        <w:rPr>
          <w:color w:val="000000" w:themeColor="text1"/>
        </w:rPr>
        <w:t xml:space="preserve">ion of circulatory and respiratory functions — </w:t>
      </w:r>
      <w:r w:rsidRPr="0063156E">
        <w:rPr>
          <w:color w:val="000000" w:themeColor="text1"/>
        </w:rPr>
        <w:t>the first prong of the Act's definition of death.[3]</w:t>
      </w:r>
    </w:p>
    <w:p w14:paraId="56B4EA39" w14:textId="0B0A93E9" w:rsidR="00427A4B" w:rsidRPr="0063156E" w:rsidRDefault="00B23D70">
      <w:pPr>
        <w:spacing w:after="200" w:line="288" w:lineRule="auto"/>
        <w:jc w:val="both"/>
        <w:rPr>
          <w:color w:val="000000" w:themeColor="text1"/>
        </w:rPr>
      </w:pPr>
      <w:r w:rsidRPr="0063156E">
        <w:rPr>
          <w:color w:val="000000" w:themeColor="text1"/>
        </w:rPr>
        <w:t>Only</w:t>
      </w:r>
      <w:r w:rsidR="00BB447A" w:rsidRPr="0063156E">
        <w:rPr>
          <w:color w:val="000000" w:themeColor="text1"/>
        </w:rPr>
        <w:t xml:space="preserve"> the patient is </w:t>
      </w:r>
      <w:r w:rsidR="00BB447A" w:rsidRPr="0063156E">
        <w:rPr>
          <w:i/>
          <w:iCs/>
          <w:color w:val="000000" w:themeColor="text1"/>
        </w:rPr>
        <w:t>not</w:t>
      </w:r>
      <w:r w:rsidR="00BB447A" w:rsidRPr="0063156E">
        <w:rPr>
          <w:color w:val="000000" w:themeColor="text1"/>
        </w:rPr>
        <w:t xml:space="preserve"> dead. Blood circulation is resumed. The body is gradually rewarmed. And in the overwhelming majority of carefully manag</w:t>
      </w:r>
      <w:r w:rsidR="00BB447A" w:rsidRPr="0063156E">
        <w:rPr>
          <w:color w:val="000000" w:themeColor="text1"/>
        </w:rPr>
        <w:t xml:space="preserve">ed DHCA cases, the heart beats again, brain activity restarts, and the patient wakes up. The </w:t>
      </w:r>
      <w:r w:rsidRPr="0063156E">
        <w:rPr>
          <w:color w:val="000000" w:themeColor="text1"/>
        </w:rPr>
        <w:t>‘</w:t>
      </w:r>
      <w:r w:rsidR="00BB447A" w:rsidRPr="0063156E">
        <w:rPr>
          <w:color w:val="000000" w:themeColor="text1"/>
        </w:rPr>
        <w:t>irreversible cessation</w:t>
      </w:r>
      <w:r w:rsidRPr="0063156E">
        <w:rPr>
          <w:color w:val="000000" w:themeColor="text1"/>
        </w:rPr>
        <w:t>’</w:t>
      </w:r>
      <w:r w:rsidR="00BB447A" w:rsidRPr="0063156E">
        <w:rPr>
          <w:color w:val="000000" w:themeColor="text1"/>
        </w:rPr>
        <w:t xml:space="preserve"> turns out to have been temporary</w:t>
      </w:r>
      <w:r w:rsidRPr="0063156E">
        <w:rPr>
          <w:color w:val="000000" w:themeColor="text1"/>
        </w:rPr>
        <w:t xml:space="preserve"> after all</w:t>
      </w:r>
      <w:r w:rsidR="00BB447A" w:rsidRPr="0063156E">
        <w:rPr>
          <w:color w:val="000000" w:themeColor="text1"/>
        </w:rPr>
        <w:t xml:space="preserve">. </w:t>
      </w:r>
      <w:r w:rsidRPr="0063156E">
        <w:rPr>
          <w:color w:val="000000" w:themeColor="text1"/>
        </w:rPr>
        <w:t>‘</w:t>
      </w:r>
      <w:r w:rsidR="00BB447A" w:rsidRPr="0063156E">
        <w:rPr>
          <w:color w:val="000000" w:themeColor="text1"/>
        </w:rPr>
        <w:t>Irreversibility,</w:t>
      </w:r>
      <w:r w:rsidRPr="0063156E">
        <w:rPr>
          <w:color w:val="000000" w:themeColor="text1"/>
        </w:rPr>
        <w:t>’</w:t>
      </w:r>
      <w:r w:rsidR="00BB447A" w:rsidRPr="0063156E">
        <w:rPr>
          <w:color w:val="000000" w:themeColor="text1"/>
        </w:rPr>
        <w:t xml:space="preserve"> it seems, is a function of technology.</w:t>
      </w:r>
    </w:p>
    <w:p w14:paraId="758A7CA6" w14:textId="277D3DA5" w:rsidR="00427A4B" w:rsidRPr="0063156E" w:rsidRDefault="00BB447A">
      <w:pPr>
        <w:spacing w:after="200" w:line="288" w:lineRule="auto"/>
        <w:jc w:val="both"/>
        <w:rPr>
          <w:color w:val="000000" w:themeColor="text1"/>
        </w:rPr>
      </w:pPr>
      <w:r w:rsidRPr="0063156E">
        <w:rPr>
          <w:color w:val="000000" w:themeColor="text1"/>
        </w:rPr>
        <w:t xml:space="preserve">What makes the DHCA precedent legally interesting is the reaction of the physicians involved. Though the law </w:t>
      </w:r>
      <w:r w:rsidRPr="0063156E">
        <w:rPr>
          <w:color w:val="000000" w:themeColor="text1"/>
        </w:rPr>
        <w:t>consider</w:t>
      </w:r>
      <w:r w:rsidR="00CC69C5" w:rsidRPr="0063156E">
        <w:rPr>
          <w:color w:val="000000" w:themeColor="text1"/>
        </w:rPr>
        <w:t>s</w:t>
      </w:r>
      <w:r w:rsidRPr="0063156E">
        <w:rPr>
          <w:color w:val="000000" w:themeColor="text1"/>
        </w:rPr>
        <w:t xml:space="preserve"> their patients corpses, </w:t>
      </w:r>
      <w:r w:rsidR="00CC69C5" w:rsidRPr="0063156E">
        <w:rPr>
          <w:color w:val="000000" w:themeColor="text1"/>
        </w:rPr>
        <w:t>their doctors</w:t>
      </w:r>
      <w:r w:rsidRPr="0063156E">
        <w:rPr>
          <w:color w:val="000000" w:themeColor="text1"/>
        </w:rPr>
        <w:t xml:space="preserve"> do not. They press on with the operation. They do</w:t>
      </w:r>
      <w:r w:rsidRPr="0063156E">
        <w:rPr>
          <w:color w:val="000000" w:themeColor="text1"/>
        </w:rPr>
        <w:t>n</w:t>
      </w:r>
      <w:r w:rsidR="00CC69C5" w:rsidRPr="0063156E">
        <w:rPr>
          <w:color w:val="000000" w:themeColor="text1"/>
        </w:rPr>
        <w:t>’</w:t>
      </w:r>
      <w:r w:rsidRPr="0063156E">
        <w:rPr>
          <w:color w:val="000000" w:themeColor="text1"/>
        </w:rPr>
        <w:t>t dispatch them to the funeral parlor the momen</w:t>
      </w:r>
      <w:r w:rsidRPr="0063156E">
        <w:rPr>
          <w:color w:val="000000" w:themeColor="text1"/>
        </w:rPr>
        <w:t>t their hearts stop. They treat the legally</w:t>
      </w:r>
      <w:r w:rsidR="00CC69C5" w:rsidRPr="0063156E">
        <w:rPr>
          <w:color w:val="000000" w:themeColor="text1"/>
        </w:rPr>
        <w:t>, technically</w:t>
      </w:r>
      <w:r w:rsidRPr="0063156E">
        <w:rPr>
          <w:color w:val="000000" w:themeColor="text1"/>
        </w:rPr>
        <w:t xml:space="preserve"> dead as</w:t>
      </w:r>
      <w:r w:rsidRPr="0063156E">
        <w:rPr>
          <w:color w:val="000000" w:themeColor="text1"/>
        </w:rPr>
        <w:t xml:space="preserve"> </w:t>
      </w:r>
      <w:r w:rsidR="00CC69C5" w:rsidRPr="0063156E">
        <w:rPr>
          <w:color w:val="000000" w:themeColor="text1"/>
        </w:rPr>
        <w:t xml:space="preserve">the would </w:t>
      </w:r>
      <w:r w:rsidRPr="0063156E">
        <w:rPr>
          <w:color w:val="000000" w:themeColor="text1"/>
        </w:rPr>
        <w:t>liv</w:t>
      </w:r>
      <w:r w:rsidR="00CC69C5" w:rsidRPr="0063156E">
        <w:rPr>
          <w:color w:val="000000" w:themeColor="text1"/>
        </w:rPr>
        <w:t>ing patients</w:t>
      </w:r>
      <w:r w:rsidRPr="0063156E">
        <w:rPr>
          <w:color w:val="000000" w:themeColor="text1"/>
        </w:rPr>
        <w:t xml:space="preserve">. And legal authorities — </w:t>
      </w:r>
      <w:r w:rsidRPr="0063156E">
        <w:rPr>
          <w:i/>
          <w:iCs/>
          <w:color w:val="000000" w:themeColor="text1"/>
        </w:rPr>
        <w:t>arguably setting a precedent for cryonics patients</w:t>
      </w:r>
      <w:r w:rsidRPr="0063156E">
        <w:rPr>
          <w:color w:val="000000" w:themeColor="text1"/>
        </w:rPr>
        <w:t xml:space="preserve"> — allow them to do so.</w:t>
      </w:r>
    </w:p>
    <w:p w14:paraId="5CDCD461" w14:textId="5EAF13DD"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 xml:space="preserve">The Scale of </w:t>
      </w:r>
      <w:r w:rsidR="00CC69C5" w:rsidRPr="0063156E">
        <w:rPr>
          <w:rFonts w:ascii="Arial" w:eastAsia="Arial" w:hAnsi="Arial" w:cs="Arial"/>
          <w:b/>
          <w:bCs/>
          <w:color w:val="000000" w:themeColor="text1"/>
          <w:sz w:val="24"/>
          <w:szCs w:val="24"/>
        </w:rPr>
        <w:t>DHCA</w:t>
      </w:r>
    </w:p>
    <w:p w14:paraId="1ECC729E" w14:textId="77777777" w:rsidR="00427A4B" w:rsidRPr="0063156E" w:rsidRDefault="00BB447A">
      <w:pPr>
        <w:spacing w:after="200" w:line="288" w:lineRule="auto"/>
        <w:jc w:val="both"/>
        <w:rPr>
          <w:color w:val="000000" w:themeColor="text1"/>
        </w:rPr>
      </w:pPr>
      <w:r w:rsidRPr="0063156E">
        <w:rPr>
          <w:color w:val="000000" w:themeColor="text1"/>
        </w:rPr>
        <w:t>DHCA is not an exotic curiosity practiced in a handful of rarefied centers. I</w:t>
      </w:r>
      <w:r w:rsidRPr="0063156E">
        <w:rPr>
          <w:color w:val="000000" w:themeColor="text1"/>
        </w:rPr>
        <w:t>t is a standard, well-established technique used in thousands of operations annually at major cardiac and neurosurgical centers worldwide. Its applications include repairs of the aortic arch (the curved portion of the large artery exiting the heart), repai</w:t>
      </w:r>
      <w:r w:rsidRPr="0063156E">
        <w:rPr>
          <w:color w:val="000000" w:themeColor="text1"/>
        </w:rPr>
        <w:t xml:space="preserve">r of cerebral aneurysms </w:t>
      </w:r>
      <w:r w:rsidRPr="0063156E">
        <w:rPr>
          <w:color w:val="000000" w:themeColor="text1"/>
        </w:rPr>
        <w:lastRenderedPageBreak/>
        <w:t>(ballooning blood vessels in the brain), removal of blood clots from the pulmonary arteries, and resection of tumors that have invaded the large veins near the heart.[4]</w:t>
      </w:r>
    </w:p>
    <w:p w14:paraId="2455E806" w14:textId="09D368A9" w:rsidR="00427A4B" w:rsidRPr="0063156E" w:rsidRDefault="00BB447A">
      <w:pPr>
        <w:spacing w:after="200" w:line="288" w:lineRule="auto"/>
        <w:jc w:val="both"/>
        <w:rPr>
          <w:color w:val="000000" w:themeColor="text1"/>
        </w:rPr>
      </w:pPr>
      <w:r w:rsidRPr="0063156E">
        <w:rPr>
          <w:color w:val="000000" w:themeColor="text1"/>
        </w:rPr>
        <w:t xml:space="preserve">In 2025, a prospective study published in the </w:t>
      </w:r>
      <w:r w:rsidRPr="0063156E">
        <w:rPr>
          <w:i/>
          <w:iCs/>
          <w:color w:val="000000" w:themeColor="text1"/>
        </w:rPr>
        <w:t>Journal of Cardiothoracic Surgery</w:t>
      </w:r>
      <w:r w:rsidRPr="0063156E">
        <w:rPr>
          <w:color w:val="000000" w:themeColor="text1"/>
        </w:rPr>
        <w:t xml:space="preserve"> </w:t>
      </w:r>
      <w:r w:rsidR="00CC69C5" w:rsidRPr="0063156E">
        <w:rPr>
          <w:color w:val="000000" w:themeColor="text1"/>
        </w:rPr>
        <w:t>(</w:t>
      </w:r>
      <w:r w:rsidRPr="0063156E">
        <w:rPr>
          <w:color w:val="000000" w:themeColor="text1"/>
        </w:rPr>
        <w:t xml:space="preserve">lead author Joshua Ross, with Sam </w:t>
      </w:r>
      <w:proofErr w:type="spellStart"/>
      <w:r w:rsidRPr="0063156E">
        <w:rPr>
          <w:color w:val="000000" w:themeColor="text1"/>
        </w:rPr>
        <w:t>Parnia</w:t>
      </w:r>
      <w:proofErr w:type="spellEnd"/>
      <w:r w:rsidRPr="0063156E">
        <w:rPr>
          <w:color w:val="000000" w:themeColor="text1"/>
        </w:rPr>
        <w:t xml:space="preserve"> among the collaborators</w:t>
      </w:r>
      <w:r w:rsidR="00CC69C5" w:rsidRPr="0063156E">
        <w:rPr>
          <w:color w:val="000000" w:themeColor="text1"/>
        </w:rPr>
        <w:t>)</w:t>
      </w:r>
      <w:r w:rsidRPr="0063156E">
        <w:rPr>
          <w:color w:val="000000" w:themeColor="text1"/>
        </w:rPr>
        <w:t xml:space="preserve"> followed 36 DHCA patients across ten hospitals. The study monitored their EEG patterns during circulatory a</w:t>
      </w:r>
      <w:r w:rsidRPr="0063156E">
        <w:rPr>
          <w:color w:val="000000" w:themeColor="text1"/>
        </w:rPr>
        <w:t xml:space="preserve">rrest and interviewed them afterward about their experiences. Every patient survived to be interviewed.[5] A separate narrative review, published in the journal </w:t>
      </w:r>
      <w:r w:rsidRPr="0063156E">
        <w:rPr>
          <w:i/>
          <w:iCs/>
          <w:color w:val="000000" w:themeColor="text1"/>
        </w:rPr>
        <w:t xml:space="preserve">Interactive </w:t>
      </w:r>
      <w:proofErr w:type="spellStart"/>
      <w:r w:rsidRPr="0063156E">
        <w:rPr>
          <w:i/>
          <w:iCs/>
          <w:color w:val="000000" w:themeColor="text1"/>
        </w:rPr>
        <w:t>CardioVascular</w:t>
      </w:r>
      <w:proofErr w:type="spellEnd"/>
      <w:r w:rsidRPr="0063156E">
        <w:rPr>
          <w:i/>
          <w:iCs/>
          <w:color w:val="000000" w:themeColor="text1"/>
        </w:rPr>
        <w:t xml:space="preserve"> and Thoracic Surgery</w:t>
      </w:r>
      <w:r w:rsidR="00CC69C5" w:rsidRPr="0063156E">
        <w:rPr>
          <w:color w:val="000000" w:themeColor="text1"/>
        </w:rPr>
        <w:t>,</w:t>
      </w:r>
      <w:r w:rsidRPr="0063156E">
        <w:rPr>
          <w:color w:val="000000" w:themeColor="text1"/>
        </w:rPr>
        <w:t xml:space="preserve"> by McDevitt, Gul, Jones, and colleagues, identi</w:t>
      </w:r>
      <w:r w:rsidRPr="0063156E">
        <w:rPr>
          <w:color w:val="000000" w:themeColor="text1"/>
        </w:rPr>
        <w:t xml:space="preserve">fied 40 single-center studies with a total of 3,287 patients who had undergone cardiac surgery with hypothermic circulatory arrest under EEG monitoring.[6] A Yale-based series followed 613 consecutive patients who underwent DHCA between 2003 and 2015, and </w:t>
      </w:r>
      <w:r w:rsidRPr="0063156E">
        <w:rPr>
          <w:color w:val="000000" w:themeColor="text1"/>
        </w:rPr>
        <w:t>found operative mortality of only 2.9% in elective cases, with one-year survival rates of 92.2%.[7]</w:t>
      </w:r>
    </w:p>
    <w:p w14:paraId="0EB2F2BE" w14:textId="77777777" w:rsidR="00427A4B" w:rsidRPr="0063156E" w:rsidRDefault="00BB447A">
      <w:pPr>
        <w:spacing w:after="200" w:line="288" w:lineRule="auto"/>
        <w:jc w:val="both"/>
        <w:rPr>
          <w:color w:val="000000" w:themeColor="text1"/>
        </w:rPr>
      </w:pPr>
      <w:r w:rsidRPr="0063156E">
        <w:rPr>
          <w:color w:val="000000" w:themeColor="text1"/>
        </w:rPr>
        <w:t>The cumulative body of evidence encompasses tens of thousands of patients who have exhibited verified clinical death — no heartbeat, flatline EEG — and been</w:t>
      </w:r>
      <w:r w:rsidRPr="0063156E">
        <w:rPr>
          <w:color w:val="000000" w:themeColor="text1"/>
        </w:rPr>
        <w:t xml:space="preserve"> returned to life. The safe window without circulatory flow extends to 30 to 40 minutes at a brain temperature of 14 degrees Celsius.[8] Operative mortality in well-selected elective cases now rivals that of many routine surgeries.</w:t>
      </w:r>
    </w:p>
    <w:p w14:paraId="02171E39" w14:textId="0E540AAF"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 xml:space="preserve">"Irreversible": A </w:t>
      </w:r>
      <w:r w:rsidR="00CC69C5" w:rsidRPr="0063156E">
        <w:rPr>
          <w:rFonts w:ascii="Arial" w:eastAsia="Arial" w:hAnsi="Arial" w:cs="Arial"/>
          <w:b/>
          <w:bCs/>
          <w:color w:val="000000" w:themeColor="text1"/>
          <w:sz w:val="24"/>
          <w:szCs w:val="24"/>
        </w:rPr>
        <w:t>Dying Terminology</w:t>
      </w:r>
    </w:p>
    <w:p w14:paraId="4BEF10DA" w14:textId="2C88A00D" w:rsidR="00427A4B" w:rsidRPr="0063156E" w:rsidRDefault="00BB447A">
      <w:pPr>
        <w:spacing w:after="200" w:line="288" w:lineRule="auto"/>
        <w:jc w:val="both"/>
        <w:rPr>
          <w:color w:val="000000" w:themeColor="text1"/>
        </w:rPr>
      </w:pPr>
      <w:r w:rsidRPr="0063156E">
        <w:rPr>
          <w:color w:val="000000" w:themeColor="text1"/>
        </w:rPr>
        <w:t>The standard two-part legal definition of death</w:t>
      </w:r>
      <w:r w:rsidR="00CC69C5" w:rsidRPr="0063156E">
        <w:rPr>
          <w:color w:val="000000" w:themeColor="text1"/>
        </w:rPr>
        <w:t xml:space="preserve">, namely </w:t>
      </w:r>
      <w:r w:rsidRPr="0063156E">
        <w:rPr>
          <w:color w:val="000000" w:themeColor="text1"/>
        </w:rPr>
        <w:t>irreversible cessation of circulatory and respiratory functions, or irreversible cessation of all brain functions</w:t>
      </w:r>
      <w:r w:rsidR="00CC69C5" w:rsidRPr="0063156E">
        <w:rPr>
          <w:color w:val="000000" w:themeColor="text1"/>
        </w:rPr>
        <w:t>,</w:t>
      </w:r>
      <w:r w:rsidRPr="0063156E">
        <w:rPr>
          <w:color w:val="000000" w:themeColor="text1"/>
        </w:rPr>
        <w:t xml:space="preserve"> turn</w:t>
      </w:r>
      <w:r w:rsidRPr="0063156E">
        <w:rPr>
          <w:color w:val="000000" w:themeColor="text1"/>
        </w:rPr>
        <w:t xml:space="preserve">s entirely on </w:t>
      </w:r>
      <w:r w:rsidRPr="0063156E">
        <w:rPr>
          <w:color w:val="000000" w:themeColor="text1"/>
        </w:rPr>
        <w:t xml:space="preserve">one word: irreversible. </w:t>
      </w:r>
      <w:r w:rsidR="00CC69C5" w:rsidRPr="0063156E">
        <w:rPr>
          <w:color w:val="000000" w:themeColor="text1"/>
        </w:rPr>
        <w:t xml:space="preserve">Yet </w:t>
      </w:r>
      <w:r w:rsidRPr="0063156E">
        <w:rPr>
          <w:color w:val="000000" w:themeColor="text1"/>
        </w:rPr>
        <w:t>DHCA demonstrates, with thousands of documented cases, that what was previously considered irreversible cessation of both cardiovascular and cerebral function can, under controlled conditions, be arrested and reve</w:t>
      </w:r>
      <w:r w:rsidRPr="0063156E">
        <w:rPr>
          <w:color w:val="000000" w:themeColor="text1"/>
        </w:rPr>
        <w:t>rsed.</w:t>
      </w:r>
    </w:p>
    <w:p w14:paraId="2D66521E" w14:textId="04615D3D" w:rsidR="00427A4B" w:rsidRPr="0063156E" w:rsidRDefault="00BB447A">
      <w:pPr>
        <w:spacing w:after="200" w:line="288" w:lineRule="auto"/>
        <w:jc w:val="both"/>
        <w:rPr>
          <w:color w:val="000000" w:themeColor="text1"/>
        </w:rPr>
      </w:pPr>
      <w:r w:rsidRPr="0063156E">
        <w:rPr>
          <w:color w:val="000000" w:themeColor="text1"/>
        </w:rPr>
        <w:t xml:space="preserve">As one legal scholar observed in a 2023 article in the journal </w:t>
      </w:r>
      <w:r w:rsidRPr="0063156E">
        <w:rPr>
          <w:i/>
          <w:iCs/>
          <w:color w:val="000000" w:themeColor="text1"/>
        </w:rPr>
        <w:t>Mortality</w:t>
      </w:r>
      <w:r w:rsidR="00044556" w:rsidRPr="0063156E">
        <w:rPr>
          <w:color w:val="000000" w:themeColor="text1"/>
        </w:rPr>
        <w:t xml:space="preserve">, </w:t>
      </w:r>
      <w:r w:rsidR="00CC69C5" w:rsidRPr="0063156E">
        <w:rPr>
          <w:color w:val="000000" w:themeColor="text1"/>
        </w:rPr>
        <w:t xml:space="preserve">what he termed </w:t>
      </w:r>
      <w:proofErr w:type="spellStart"/>
      <w:r w:rsidR="00CC69C5" w:rsidRPr="0063156E">
        <w:rPr>
          <w:color w:val="000000" w:themeColor="text1"/>
        </w:rPr>
        <w:t>c</w:t>
      </w:r>
      <w:r w:rsidRPr="0063156E">
        <w:rPr>
          <w:color w:val="000000" w:themeColor="text1"/>
        </w:rPr>
        <w:t>ryocid</w:t>
      </w:r>
      <w:r w:rsidR="00044556" w:rsidRPr="0063156E">
        <w:rPr>
          <w:color w:val="000000" w:themeColor="text1"/>
        </w:rPr>
        <w:t>e</w:t>
      </w:r>
      <w:proofErr w:type="spellEnd"/>
      <w:r w:rsidRPr="0063156E">
        <w:rPr>
          <w:color w:val="000000" w:themeColor="text1"/>
        </w:rPr>
        <w:t xml:space="preserve"> </w:t>
      </w:r>
      <w:r w:rsidR="00CC69C5" w:rsidRPr="0063156E">
        <w:rPr>
          <w:color w:val="000000" w:themeColor="text1"/>
        </w:rPr>
        <w:t>“</w:t>
      </w:r>
      <w:r w:rsidRPr="0063156E">
        <w:rPr>
          <w:color w:val="000000" w:themeColor="text1"/>
        </w:rPr>
        <w:t>would be the ceasing of cardiopulmonary and brain function, but with the expectation that it will be restored at a later time. In this regard, it is not substantially</w:t>
      </w:r>
      <w:r w:rsidRPr="0063156E">
        <w:rPr>
          <w:color w:val="000000" w:themeColor="text1"/>
        </w:rPr>
        <w:t xml:space="preserve"> different from, say, anesthesia or induced coma."[9]</w:t>
      </w:r>
    </w:p>
    <w:p w14:paraId="496907FD" w14:textId="77777777" w:rsidR="00427A4B" w:rsidRPr="0063156E" w:rsidRDefault="00BB447A">
      <w:pPr>
        <w:spacing w:after="200" w:line="288" w:lineRule="auto"/>
        <w:jc w:val="both"/>
        <w:rPr>
          <w:color w:val="000000" w:themeColor="text1"/>
        </w:rPr>
      </w:pPr>
      <w:r w:rsidRPr="0063156E">
        <w:rPr>
          <w:color w:val="000000" w:themeColor="text1"/>
        </w:rPr>
        <w:t>Whether the pause lasts 45 minutes during an aortic arch repair or 45 years in a cryogenic storage vessel, the conceptual structure is identical. The functional cessation is real; the irreversibility is</w:t>
      </w:r>
      <w:r w:rsidRPr="0063156E">
        <w:rPr>
          <w:color w:val="000000" w:themeColor="text1"/>
        </w:rPr>
        <w:t xml:space="preserve"> contingent on whether the technology to reverse it exists at any given moment.</w:t>
      </w:r>
    </w:p>
    <w:p w14:paraId="5D644C80" w14:textId="03CDBAC3" w:rsidR="00427A4B" w:rsidRPr="0063156E" w:rsidRDefault="00BB447A">
      <w:pPr>
        <w:spacing w:after="200" w:line="288" w:lineRule="auto"/>
        <w:jc w:val="both"/>
        <w:rPr>
          <w:color w:val="000000" w:themeColor="text1"/>
        </w:rPr>
      </w:pPr>
      <w:r w:rsidRPr="0063156E">
        <w:rPr>
          <w:color w:val="000000" w:themeColor="text1"/>
        </w:rPr>
        <w:t>That, of course, is also the argument against granting a cryonics patient legal personhood. The technology to revive someone preserved in liquid nitrogen does not yet exist. Bu</w:t>
      </w:r>
      <w:r w:rsidRPr="0063156E">
        <w:rPr>
          <w:color w:val="000000" w:themeColor="text1"/>
        </w:rPr>
        <w:t xml:space="preserve">t </w:t>
      </w:r>
      <w:r w:rsidRPr="0063156E">
        <w:rPr>
          <w:color w:val="000000" w:themeColor="text1"/>
        </w:rPr>
        <w:lastRenderedPageBreak/>
        <w:t>surely defining personhood as a direct function of available technology is a shaky proposition. A patient waiting for a liver transplant is not stripped of legal personhood because no liver is currently available. The patient is cared for, monitored, and</w:t>
      </w:r>
      <w:r w:rsidRPr="0063156E">
        <w:rPr>
          <w:color w:val="000000" w:themeColor="text1"/>
        </w:rPr>
        <w:t xml:space="preserve"> protected while waiting</w:t>
      </w:r>
      <w:r w:rsidR="00044556" w:rsidRPr="0063156E">
        <w:rPr>
          <w:color w:val="000000" w:themeColor="text1"/>
        </w:rPr>
        <w:t xml:space="preserve">, </w:t>
      </w:r>
      <w:r w:rsidRPr="0063156E">
        <w:rPr>
          <w:color w:val="000000" w:themeColor="text1"/>
        </w:rPr>
        <w:t>even if success is uncertain and the wait is indefinite. Neither uncertain outcome nor uncertain timeline is allowed to strip away the patient's legal status.</w:t>
      </w:r>
    </w:p>
    <w:p w14:paraId="6BD7B14D" w14:textId="77777777" w:rsidR="00427A4B" w:rsidRPr="0063156E" w:rsidRDefault="00427A4B">
      <w:pPr>
        <w:spacing w:after="80"/>
        <w:rPr>
          <w:color w:val="000000" w:themeColor="text1"/>
        </w:rPr>
      </w:pPr>
    </w:p>
    <w:p w14:paraId="4CB9B8E7" w14:textId="0682892F"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Frozen Embryos, Personhood, and the Alabama Decision</w:t>
      </w:r>
    </w:p>
    <w:p w14:paraId="0BF75F58" w14:textId="30656896"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The Scie</w:t>
      </w:r>
      <w:r w:rsidRPr="0063156E">
        <w:rPr>
          <w:rFonts w:ascii="Arial" w:eastAsia="Arial" w:hAnsi="Arial" w:cs="Arial"/>
          <w:b/>
          <w:bCs/>
          <w:color w:val="000000" w:themeColor="text1"/>
          <w:sz w:val="24"/>
          <w:szCs w:val="24"/>
        </w:rPr>
        <w:t>nce</w:t>
      </w:r>
    </w:p>
    <w:p w14:paraId="2C117C40" w14:textId="598FEB29" w:rsidR="00427A4B" w:rsidRPr="0063156E" w:rsidRDefault="00BB447A">
      <w:pPr>
        <w:spacing w:after="200" w:line="288" w:lineRule="auto"/>
        <w:jc w:val="both"/>
        <w:rPr>
          <w:color w:val="000000" w:themeColor="text1"/>
        </w:rPr>
      </w:pPr>
      <w:r w:rsidRPr="0063156E">
        <w:rPr>
          <w:color w:val="000000" w:themeColor="text1"/>
        </w:rPr>
        <w:t xml:space="preserve">In vitro fertilization </w:t>
      </w:r>
      <w:r w:rsidR="00044556" w:rsidRPr="0063156E">
        <w:rPr>
          <w:color w:val="000000" w:themeColor="text1"/>
        </w:rPr>
        <w:t>(</w:t>
      </w:r>
      <w:r w:rsidRPr="0063156E">
        <w:rPr>
          <w:color w:val="000000" w:themeColor="text1"/>
        </w:rPr>
        <w:t>IVF</w:t>
      </w:r>
      <w:r w:rsidR="00044556" w:rsidRPr="0063156E">
        <w:rPr>
          <w:color w:val="000000" w:themeColor="text1"/>
        </w:rPr>
        <w:t>)</w:t>
      </w:r>
      <w:r w:rsidRPr="0063156E">
        <w:rPr>
          <w:color w:val="000000" w:themeColor="text1"/>
        </w:rPr>
        <w:t xml:space="preserve"> has become one of the most routine pathways to parenthood in the modern world. The process involves combining eggs and sperm in a laboratory to create embryos, which are then transferred to a uterus. A critical feature of</w:t>
      </w:r>
      <w:r w:rsidRPr="0063156E">
        <w:rPr>
          <w:color w:val="000000" w:themeColor="text1"/>
        </w:rPr>
        <w:t xml:space="preserve"> modern IVF is the ability to freeze excess embryos using vitrification, a rapid-cooling technique (the same one used in cryonics) that prevents the formation of ice crystals within cells.</w:t>
      </w:r>
    </w:p>
    <w:p w14:paraId="36B4C6C6" w14:textId="77777777" w:rsidR="00044556" w:rsidRPr="0063156E" w:rsidRDefault="00BB447A">
      <w:pPr>
        <w:spacing w:after="200" w:line="288" w:lineRule="auto"/>
        <w:jc w:val="both"/>
        <w:rPr>
          <w:color w:val="000000" w:themeColor="text1"/>
        </w:rPr>
      </w:pPr>
      <w:r w:rsidRPr="0063156E">
        <w:rPr>
          <w:color w:val="000000" w:themeColor="text1"/>
        </w:rPr>
        <w:t xml:space="preserve">Frozen embryos can be stored at liquid-nitrogen temperatures (-196 </w:t>
      </w:r>
      <w:r w:rsidRPr="0063156E">
        <w:rPr>
          <w:color w:val="000000" w:themeColor="text1"/>
        </w:rPr>
        <w:t xml:space="preserve">degrees Celsius, or -321 degrees Fahrenheit) for years. When thawed and transferred to a properly prepared uterus, they implant and develop into healthy children with success rates comparable </w:t>
      </w:r>
      <w:proofErr w:type="gramStart"/>
      <w:r w:rsidRPr="0063156E">
        <w:rPr>
          <w:color w:val="000000" w:themeColor="text1"/>
        </w:rPr>
        <w:t>to</w:t>
      </w:r>
      <w:r w:rsidR="00044556" w:rsidRPr="0063156E">
        <w:rPr>
          <w:color w:val="000000" w:themeColor="text1"/>
        </w:rPr>
        <w:t xml:space="preserve">, </w:t>
      </w:r>
      <w:r w:rsidRPr="0063156E">
        <w:rPr>
          <w:color w:val="000000" w:themeColor="text1"/>
        </w:rPr>
        <w:t xml:space="preserve"> </w:t>
      </w:r>
      <w:r w:rsidRPr="0063156E">
        <w:rPr>
          <w:color w:val="000000" w:themeColor="text1"/>
        </w:rPr>
        <w:t>and</w:t>
      </w:r>
      <w:proofErr w:type="gramEnd"/>
      <w:r w:rsidRPr="0063156E">
        <w:rPr>
          <w:color w:val="000000" w:themeColor="text1"/>
        </w:rPr>
        <w:t xml:space="preserve"> in some cases better than</w:t>
      </w:r>
      <w:r w:rsidR="00044556" w:rsidRPr="0063156E">
        <w:rPr>
          <w:color w:val="000000" w:themeColor="text1"/>
        </w:rPr>
        <w:t>,</w:t>
      </w:r>
      <w:r w:rsidRPr="0063156E">
        <w:rPr>
          <w:color w:val="000000" w:themeColor="text1"/>
        </w:rPr>
        <w:t xml:space="preserve"> fresh embryo transfers. </w:t>
      </w:r>
    </w:p>
    <w:p w14:paraId="6CC5E641" w14:textId="77777777" w:rsidR="00044556" w:rsidRPr="0063156E" w:rsidRDefault="00BB447A">
      <w:pPr>
        <w:spacing w:after="200" w:line="288" w:lineRule="auto"/>
        <w:jc w:val="both"/>
        <w:rPr>
          <w:color w:val="000000" w:themeColor="text1"/>
        </w:rPr>
      </w:pPr>
      <w:r w:rsidRPr="0063156E">
        <w:rPr>
          <w:color w:val="000000" w:themeColor="text1"/>
        </w:rPr>
        <w:t>A 2</w:t>
      </w:r>
      <w:r w:rsidRPr="0063156E">
        <w:rPr>
          <w:color w:val="000000" w:themeColor="text1"/>
        </w:rPr>
        <w:t xml:space="preserve">025 prospective study published in </w:t>
      </w:r>
      <w:r w:rsidRPr="0063156E">
        <w:rPr>
          <w:i/>
          <w:iCs/>
          <w:color w:val="000000" w:themeColor="text1"/>
        </w:rPr>
        <w:t>Reproductive Biology and Endocrinology</w:t>
      </w:r>
      <w:r w:rsidRPr="0063156E">
        <w:rPr>
          <w:color w:val="000000" w:themeColor="text1"/>
        </w:rPr>
        <w:t xml:space="preserve"> confirmed that live birth rates with frozen-thawed embryo transfer are similar to, or superior to, those achieved with fresh embryos in many patient populations.[10] </w:t>
      </w:r>
    </w:p>
    <w:p w14:paraId="35D86F74" w14:textId="503A6F1F" w:rsidR="00427A4B" w:rsidRPr="0063156E" w:rsidRDefault="00BB447A">
      <w:pPr>
        <w:spacing w:after="200" w:line="288" w:lineRule="auto"/>
        <w:jc w:val="both"/>
        <w:rPr>
          <w:color w:val="000000" w:themeColor="text1"/>
        </w:rPr>
      </w:pPr>
      <w:r w:rsidRPr="0063156E">
        <w:rPr>
          <w:color w:val="000000" w:themeColor="text1"/>
        </w:rPr>
        <w:t>Research from NY</w:t>
      </w:r>
      <w:r w:rsidRPr="0063156E">
        <w:rPr>
          <w:color w:val="000000" w:themeColor="text1"/>
        </w:rPr>
        <w:t>U Langone found that among women who thawed more than 20 mature eggs, the live birth rate reached 58 percent — a figure the investigators described as "profound and unexpected."[11] The average live birth rate per frozen embryo transfer at experienced cent</w:t>
      </w:r>
      <w:r w:rsidRPr="0063156E">
        <w:rPr>
          <w:color w:val="000000" w:themeColor="text1"/>
        </w:rPr>
        <w:t>ers runs around 35 percent.[12]</w:t>
      </w:r>
    </w:p>
    <w:p w14:paraId="4B388490" w14:textId="497B2C9A" w:rsidR="00427A4B" w:rsidRPr="0063156E" w:rsidRDefault="00044556">
      <w:pPr>
        <w:spacing w:after="200" w:line="288" w:lineRule="auto"/>
        <w:jc w:val="both"/>
        <w:rPr>
          <w:color w:val="000000" w:themeColor="text1"/>
        </w:rPr>
      </w:pPr>
      <w:r w:rsidRPr="0063156E">
        <w:rPr>
          <w:color w:val="000000" w:themeColor="text1"/>
        </w:rPr>
        <w:t>Literally m</w:t>
      </w:r>
      <w:r w:rsidR="00BB447A" w:rsidRPr="0063156E">
        <w:rPr>
          <w:color w:val="000000" w:themeColor="text1"/>
        </w:rPr>
        <w:t xml:space="preserve">illions of children have now been born from embryos that were, at some point in their development, frozen at cryogenic temperatures in laboratory storage. They were indistinguishable, at that moment, from any </w:t>
      </w:r>
      <w:r w:rsidR="00840721" w:rsidRPr="0063156E">
        <w:rPr>
          <w:color w:val="000000" w:themeColor="text1"/>
        </w:rPr>
        <w:t xml:space="preserve">cryonics patient. </w:t>
      </w:r>
      <w:r w:rsidR="00BB447A" w:rsidRPr="0063156E">
        <w:rPr>
          <w:color w:val="000000" w:themeColor="text1"/>
        </w:rPr>
        <w:t xml:space="preserve">They are now, </w:t>
      </w:r>
      <w:proofErr w:type="spellStart"/>
      <w:r w:rsidR="00BB447A" w:rsidRPr="0063156E">
        <w:rPr>
          <w:color w:val="000000" w:themeColor="text1"/>
        </w:rPr>
        <w:t>uncontroversially</w:t>
      </w:r>
      <w:proofErr w:type="spellEnd"/>
      <w:r w:rsidR="00840721" w:rsidRPr="0063156E">
        <w:rPr>
          <w:color w:val="000000" w:themeColor="text1"/>
        </w:rPr>
        <w:t>,</w:t>
      </w:r>
      <w:r w:rsidR="00BB447A" w:rsidRPr="0063156E">
        <w:rPr>
          <w:color w:val="000000" w:themeColor="text1"/>
        </w:rPr>
        <w:t xml:space="preserve"> </w:t>
      </w:r>
      <w:r w:rsidR="00840721" w:rsidRPr="0063156E">
        <w:rPr>
          <w:color w:val="000000" w:themeColor="text1"/>
        </w:rPr>
        <w:t xml:space="preserve">living </w:t>
      </w:r>
      <w:r w:rsidR="00BB447A" w:rsidRPr="0063156E">
        <w:rPr>
          <w:color w:val="000000" w:themeColor="text1"/>
        </w:rPr>
        <w:t>persons.</w:t>
      </w:r>
    </w:p>
    <w:p w14:paraId="524276D5" w14:textId="0B4D39C4"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LePage v. Center for Reproductive Medicine</w:t>
      </w:r>
    </w:p>
    <w:p w14:paraId="5AD5A025" w14:textId="77777777" w:rsidR="00427A4B" w:rsidRPr="0063156E" w:rsidRDefault="00BB447A">
      <w:pPr>
        <w:spacing w:after="200" w:line="288" w:lineRule="auto"/>
        <w:jc w:val="both"/>
        <w:rPr>
          <w:color w:val="000000" w:themeColor="text1"/>
        </w:rPr>
      </w:pPr>
      <w:r w:rsidRPr="0063156E">
        <w:rPr>
          <w:color w:val="000000" w:themeColor="text1"/>
        </w:rPr>
        <w:t>On February 16, 2024, the Supreme Court of Alabama issued a decision that sent shockwaves through reproduc</w:t>
      </w:r>
      <w:r w:rsidRPr="0063156E">
        <w:rPr>
          <w:color w:val="000000" w:themeColor="text1"/>
        </w:rPr>
        <w:t xml:space="preserve">tive medicine, law schools, and fertility clinics in equal measure. In </w:t>
      </w:r>
      <w:r w:rsidRPr="0063156E">
        <w:rPr>
          <w:i/>
          <w:iCs/>
          <w:color w:val="000000" w:themeColor="text1"/>
        </w:rPr>
        <w:t>LePage v. Center for Reproductive Medicine, P.C.</w:t>
      </w:r>
      <w:r w:rsidRPr="0063156E">
        <w:rPr>
          <w:color w:val="000000" w:themeColor="text1"/>
        </w:rPr>
        <w:t xml:space="preserve">, the court ruled 7-to-2 that </w:t>
      </w:r>
      <w:r w:rsidRPr="0063156E">
        <w:rPr>
          <w:color w:val="000000" w:themeColor="text1"/>
        </w:rPr>
        <w:lastRenderedPageBreak/>
        <w:t>frozen embryos stored outside the uterus — "extrauterine children," in the court's own phrase — are "childr</w:t>
      </w:r>
      <w:r w:rsidRPr="0063156E">
        <w:rPr>
          <w:color w:val="000000" w:themeColor="text1"/>
        </w:rPr>
        <w:t>en" under Alabama's Wrongful Death of a Minor Act.[13]</w:t>
      </w:r>
    </w:p>
    <w:p w14:paraId="785ADAD3" w14:textId="77777777" w:rsidR="00840721" w:rsidRPr="0063156E" w:rsidRDefault="00BB447A">
      <w:pPr>
        <w:spacing w:after="200" w:line="288" w:lineRule="auto"/>
        <w:jc w:val="both"/>
        <w:rPr>
          <w:color w:val="000000" w:themeColor="text1"/>
        </w:rPr>
      </w:pPr>
      <w:r w:rsidRPr="0063156E">
        <w:rPr>
          <w:color w:val="000000" w:themeColor="text1"/>
        </w:rPr>
        <w:t>The facts are straightforward</w:t>
      </w:r>
      <w:r w:rsidR="00840721" w:rsidRPr="0063156E">
        <w:rPr>
          <w:color w:val="000000" w:themeColor="text1"/>
        </w:rPr>
        <w:t>,</w:t>
      </w:r>
      <w:r w:rsidRPr="0063156E">
        <w:rPr>
          <w:color w:val="000000" w:themeColor="text1"/>
        </w:rPr>
        <w:t xml:space="preserve"> if disturbing. </w:t>
      </w:r>
    </w:p>
    <w:p w14:paraId="516EDB45" w14:textId="77777777" w:rsidR="00840721" w:rsidRPr="0063156E" w:rsidRDefault="00BB447A">
      <w:pPr>
        <w:spacing w:after="200" w:line="288" w:lineRule="auto"/>
        <w:jc w:val="both"/>
        <w:rPr>
          <w:color w:val="000000" w:themeColor="text1"/>
        </w:rPr>
      </w:pPr>
      <w:r w:rsidRPr="0063156E">
        <w:rPr>
          <w:color w:val="000000" w:themeColor="text1"/>
        </w:rPr>
        <w:t>In December 2020, a patient at the Mobile Infirmary Medical Center wandered through an unsecured door into a cryogenic storage facility, removed several fro</w:t>
      </w:r>
      <w:r w:rsidRPr="0063156E">
        <w:rPr>
          <w:color w:val="000000" w:themeColor="text1"/>
        </w:rPr>
        <w:t xml:space="preserve">zen embryos belonging to three couples undergoing IVF, and dropped them on the floor. The extreme cold burned the patient's hands. The embryos were destroyed. </w:t>
      </w:r>
    </w:p>
    <w:p w14:paraId="506D9251" w14:textId="5089CC49" w:rsidR="00427A4B" w:rsidRPr="0063156E" w:rsidRDefault="00BB447A">
      <w:pPr>
        <w:spacing w:after="200" w:line="288" w:lineRule="auto"/>
        <w:jc w:val="both"/>
        <w:rPr>
          <w:color w:val="000000" w:themeColor="text1"/>
        </w:rPr>
      </w:pPr>
      <w:r w:rsidRPr="0063156E">
        <w:rPr>
          <w:color w:val="000000" w:themeColor="text1"/>
        </w:rPr>
        <w:t xml:space="preserve">The couples sued under the Wrongful Death of a Minor Act, an 1872 statute creating a civil cause </w:t>
      </w:r>
      <w:r w:rsidRPr="0063156E">
        <w:rPr>
          <w:color w:val="000000" w:themeColor="text1"/>
        </w:rPr>
        <w:t>of action when "the death of a minor child is caused by the wrongful act, omission, or negligence of any person." The trial court dismissed their claims, holding that frozen embryos were not "persons" or "children" under the Act.[14]</w:t>
      </w:r>
    </w:p>
    <w:p w14:paraId="16931654" w14:textId="75FB5466" w:rsidR="00427A4B" w:rsidRPr="0063156E" w:rsidRDefault="00BB447A">
      <w:pPr>
        <w:spacing w:after="200" w:line="288" w:lineRule="auto"/>
        <w:jc w:val="both"/>
        <w:rPr>
          <w:color w:val="000000" w:themeColor="text1"/>
        </w:rPr>
      </w:pPr>
      <w:r w:rsidRPr="0063156E">
        <w:rPr>
          <w:color w:val="000000" w:themeColor="text1"/>
        </w:rPr>
        <w:t>The Alabama Supreme Co</w:t>
      </w:r>
      <w:r w:rsidRPr="0063156E">
        <w:rPr>
          <w:color w:val="000000" w:themeColor="text1"/>
        </w:rPr>
        <w:t>urt reversed. The majority</w:t>
      </w:r>
      <w:r w:rsidR="00840721" w:rsidRPr="0063156E">
        <w:rPr>
          <w:color w:val="000000" w:themeColor="text1"/>
        </w:rPr>
        <w:t xml:space="preserve"> </w:t>
      </w:r>
      <w:proofErr w:type="spellStart"/>
      <w:r w:rsidR="00840721" w:rsidRPr="0063156E">
        <w:rPr>
          <w:color w:val="000000" w:themeColor="text1"/>
        </w:rPr>
        <w:t>deccision</w:t>
      </w:r>
      <w:proofErr w:type="spellEnd"/>
      <w:r w:rsidRPr="0063156E">
        <w:rPr>
          <w:color w:val="000000" w:themeColor="text1"/>
        </w:rPr>
        <w:t>, written by Justice Jay Mitchell, held that the statutory term "child" included "an unborn child," without any exception based on gestational location. In words that have become a touchstone in this debate, the court wrote that t</w:t>
      </w:r>
      <w:r w:rsidRPr="0063156E">
        <w:rPr>
          <w:color w:val="000000" w:themeColor="text1"/>
        </w:rPr>
        <w:t>he Act applies "to all unborn children without limitation. And that includes unborn children who are not located in utero at the time they are killed."[15] Chief Justice Tom Parker's concurrence went further still, drawing on religious and natural-law argu</w:t>
      </w:r>
      <w:r w:rsidRPr="0063156E">
        <w:rPr>
          <w:color w:val="000000" w:themeColor="text1"/>
        </w:rPr>
        <w:t>ments to assert that the sanctity of unborn life attached from the moment of fertilization, regardless of developmental stage or physical location.</w:t>
      </w:r>
    </w:p>
    <w:p w14:paraId="23CC5362" w14:textId="77777777" w:rsidR="00427A4B" w:rsidRPr="0063156E" w:rsidRDefault="00BB447A">
      <w:pPr>
        <w:spacing w:after="200" w:line="288" w:lineRule="auto"/>
        <w:jc w:val="both"/>
        <w:rPr>
          <w:color w:val="000000" w:themeColor="text1"/>
        </w:rPr>
      </w:pPr>
      <w:r w:rsidRPr="0063156E">
        <w:rPr>
          <w:color w:val="000000" w:themeColor="text1"/>
        </w:rPr>
        <w:t>The practical fallout was immediate. IVF clinics across Alabama paused treatments, fearing liability for the</w:t>
      </w:r>
      <w:r w:rsidRPr="0063156E">
        <w:rPr>
          <w:color w:val="000000" w:themeColor="text1"/>
        </w:rPr>
        <w:t xml:space="preserve"> routine creation and disposal of excess embryos that is inherent in standard IVF practice. Within three weeks, the Alabama legislature passed, and Governor Kay Ivey signed, legislation providing civil and criminal immunity to IVF providers — though notabl</w:t>
      </w:r>
      <w:r w:rsidRPr="0063156E">
        <w:rPr>
          <w:color w:val="000000" w:themeColor="text1"/>
        </w:rPr>
        <w:t>y without explicitly resolving whether stored embryos retain personhood status.[16]</w:t>
      </w:r>
    </w:p>
    <w:p w14:paraId="70A79949" w14:textId="49BB1018"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What the Decision Actually Means</w:t>
      </w:r>
    </w:p>
    <w:p w14:paraId="68B078AF" w14:textId="77777777" w:rsidR="00427A4B" w:rsidRPr="0063156E" w:rsidRDefault="00BB447A">
      <w:pPr>
        <w:spacing w:after="200" w:line="288" w:lineRule="auto"/>
        <w:jc w:val="both"/>
        <w:rPr>
          <w:color w:val="000000" w:themeColor="text1"/>
        </w:rPr>
      </w:pPr>
      <w:r w:rsidRPr="0063156E">
        <w:rPr>
          <w:color w:val="000000" w:themeColor="text1"/>
        </w:rPr>
        <w:t xml:space="preserve">Most of the commentary on </w:t>
      </w:r>
      <w:r w:rsidRPr="0063156E">
        <w:rPr>
          <w:i/>
          <w:iCs/>
          <w:color w:val="000000" w:themeColor="text1"/>
        </w:rPr>
        <w:t>LePage</w:t>
      </w:r>
      <w:r w:rsidRPr="0063156E">
        <w:rPr>
          <w:color w:val="000000" w:themeColor="text1"/>
        </w:rPr>
        <w:t xml:space="preserve"> focused, understandably, on what it meant for reproductive rights and IVF access. But the decision carr</w:t>
      </w:r>
      <w:r w:rsidRPr="0063156E">
        <w:rPr>
          <w:color w:val="000000" w:themeColor="text1"/>
        </w:rPr>
        <w:t>ies a broader jurisprudential message that has gone somewhat underappreciated: legal personhood can attach to a human being in a state of cryogenic preservation, entirely separated from any biological host, incapable of any autonomous function, and maintai</w:t>
      </w:r>
      <w:r w:rsidRPr="0063156E">
        <w:rPr>
          <w:color w:val="000000" w:themeColor="text1"/>
        </w:rPr>
        <w:t>ned indefinitely in artificially cold storage.</w:t>
      </w:r>
    </w:p>
    <w:p w14:paraId="5512B275" w14:textId="77777777" w:rsidR="00427A4B" w:rsidRPr="0063156E" w:rsidRDefault="00BB447A">
      <w:pPr>
        <w:spacing w:after="200" w:line="288" w:lineRule="auto"/>
        <w:jc w:val="both"/>
        <w:rPr>
          <w:color w:val="000000" w:themeColor="text1"/>
        </w:rPr>
      </w:pPr>
      <w:r w:rsidRPr="0063156E">
        <w:rPr>
          <w:color w:val="000000" w:themeColor="text1"/>
        </w:rPr>
        <w:t>It is, as the Federalist Society's legal analysis noted, "the first court decision in the U.S. to rule that frozen, extrauterine embryos are considered children under a wrongful death statute."[17] However con</w:t>
      </w:r>
      <w:r w:rsidRPr="0063156E">
        <w:rPr>
          <w:color w:val="000000" w:themeColor="text1"/>
        </w:rPr>
        <w:t xml:space="preserve">tested, however jurisdictionally limited, </w:t>
      </w:r>
      <w:r w:rsidRPr="0063156E">
        <w:rPr>
          <w:i/>
          <w:iCs/>
          <w:color w:val="000000" w:themeColor="text1"/>
        </w:rPr>
        <w:t>LePage</w:t>
      </w:r>
      <w:r w:rsidRPr="0063156E">
        <w:rPr>
          <w:color w:val="000000" w:themeColor="text1"/>
        </w:rPr>
        <w:t xml:space="preserve"> establishes a </w:t>
      </w:r>
      <w:r w:rsidRPr="0063156E">
        <w:rPr>
          <w:color w:val="000000" w:themeColor="text1"/>
        </w:rPr>
        <w:lastRenderedPageBreak/>
        <w:t xml:space="preserve">precedent that the legal status of a preserved human entity does </w:t>
      </w:r>
      <w:r w:rsidRPr="0063156E">
        <w:rPr>
          <w:i/>
          <w:iCs/>
          <w:color w:val="000000" w:themeColor="text1"/>
        </w:rPr>
        <w:t>not</w:t>
      </w:r>
      <w:r w:rsidRPr="0063156E">
        <w:rPr>
          <w:color w:val="000000" w:themeColor="text1"/>
        </w:rPr>
        <w:t xml:space="preserve"> depend on its current biological activity, its location in a living host, or its immediate capacity for autonomous existence</w:t>
      </w:r>
      <w:r w:rsidRPr="0063156E">
        <w:rPr>
          <w:color w:val="000000" w:themeColor="text1"/>
        </w:rPr>
        <w:t>.</w:t>
      </w:r>
    </w:p>
    <w:p w14:paraId="49550706" w14:textId="77777777" w:rsidR="00427A4B" w:rsidRPr="0063156E" w:rsidRDefault="00427A4B">
      <w:pPr>
        <w:spacing w:after="80"/>
        <w:rPr>
          <w:color w:val="000000" w:themeColor="text1"/>
        </w:rPr>
      </w:pPr>
    </w:p>
    <w:p w14:paraId="5DFB46D2" w14:textId="5FA2E8F2"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Cryonics: The Current Legal Vacuum</w:t>
      </w:r>
    </w:p>
    <w:p w14:paraId="0BD8D7BC" w14:textId="5E479E02"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 xml:space="preserve">What </w:t>
      </w:r>
      <w:r w:rsidR="00840721" w:rsidRPr="0063156E">
        <w:rPr>
          <w:rFonts w:ascii="Arial" w:eastAsia="Arial" w:hAnsi="Arial" w:cs="Arial"/>
          <w:b/>
          <w:bCs/>
          <w:color w:val="000000" w:themeColor="text1"/>
          <w:sz w:val="24"/>
          <w:szCs w:val="24"/>
        </w:rPr>
        <w:t>Cryonics</w:t>
      </w:r>
      <w:r w:rsidRPr="0063156E">
        <w:rPr>
          <w:rFonts w:ascii="Arial" w:eastAsia="Arial" w:hAnsi="Arial" w:cs="Arial"/>
          <w:b/>
          <w:bCs/>
          <w:color w:val="000000" w:themeColor="text1"/>
          <w:sz w:val="24"/>
          <w:szCs w:val="24"/>
        </w:rPr>
        <w:t xml:space="preserve"> Is — and What It Isn't</w:t>
      </w:r>
    </w:p>
    <w:p w14:paraId="18D8FAED" w14:textId="4451BB31" w:rsidR="00427A4B" w:rsidRPr="0063156E" w:rsidRDefault="00BB447A">
      <w:pPr>
        <w:spacing w:after="200" w:line="288" w:lineRule="auto"/>
        <w:jc w:val="both"/>
        <w:rPr>
          <w:color w:val="000000" w:themeColor="text1"/>
        </w:rPr>
      </w:pPr>
      <w:r w:rsidRPr="0063156E">
        <w:rPr>
          <w:color w:val="000000" w:themeColor="text1"/>
        </w:rPr>
        <w:t>Cryonics</w:t>
      </w:r>
      <w:r w:rsidR="00840721" w:rsidRPr="0063156E">
        <w:rPr>
          <w:color w:val="000000" w:themeColor="text1"/>
        </w:rPr>
        <w:t xml:space="preserve"> (</w:t>
      </w:r>
      <w:r w:rsidRPr="0063156E">
        <w:rPr>
          <w:color w:val="000000" w:themeColor="text1"/>
        </w:rPr>
        <w:t>sometimes imprecisely called "cryogenic freezing"</w:t>
      </w:r>
      <w:r w:rsidR="00840721" w:rsidRPr="0063156E">
        <w:rPr>
          <w:color w:val="000000" w:themeColor="text1"/>
        </w:rPr>
        <w:t>)</w:t>
      </w:r>
      <w:r w:rsidRPr="0063156E">
        <w:rPr>
          <w:color w:val="000000" w:themeColor="text1"/>
        </w:rPr>
        <w:t xml:space="preserve"> is the practice of preserving a legally deceased human being at cryogenic temperatures, typically -196 degrees Celsius in liquid nitrogen, with the intention that future advances in medicine an</w:t>
      </w:r>
      <w:r w:rsidRPr="0063156E">
        <w:rPr>
          <w:color w:val="000000" w:themeColor="text1"/>
        </w:rPr>
        <w:t xml:space="preserve">d technology will permit revival and treatment of whatever condition caused </w:t>
      </w:r>
      <w:r w:rsidR="00840721" w:rsidRPr="0063156E">
        <w:rPr>
          <w:color w:val="000000" w:themeColor="text1"/>
        </w:rPr>
        <w:t xml:space="preserve">that person’s </w:t>
      </w:r>
      <w:r w:rsidRPr="0063156E">
        <w:rPr>
          <w:color w:val="000000" w:themeColor="text1"/>
        </w:rPr>
        <w:t>death. The first documented human cryopreservation was performed in 1967. The field has grown slowly but persistently</w:t>
      </w:r>
      <w:r w:rsidR="00840721" w:rsidRPr="0063156E">
        <w:rPr>
          <w:color w:val="000000" w:themeColor="text1"/>
        </w:rPr>
        <w:t xml:space="preserve"> ever</w:t>
      </w:r>
      <w:r w:rsidRPr="0063156E">
        <w:rPr>
          <w:color w:val="000000" w:themeColor="text1"/>
        </w:rPr>
        <w:t xml:space="preserve"> since.</w:t>
      </w:r>
    </w:p>
    <w:p w14:paraId="571F0F57" w14:textId="75176229" w:rsidR="00427A4B" w:rsidRPr="0063156E" w:rsidRDefault="00BB447A">
      <w:pPr>
        <w:spacing w:after="200" w:line="288" w:lineRule="auto"/>
        <w:jc w:val="both"/>
        <w:rPr>
          <w:color w:val="000000" w:themeColor="text1"/>
        </w:rPr>
      </w:pPr>
      <w:r w:rsidRPr="0063156E">
        <w:rPr>
          <w:color w:val="000000" w:themeColor="text1"/>
        </w:rPr>
        <w:t xml:space="preserve">As of early 2026, </w:t>
      </w:r>
      <w:proofErr w:type="spellStart"/>
      <w:r w:rsidRPr="0063156E">
        <w:rPr>
          <w:color w:val="000000" w:themeColor="text1"/>
        </w:rPr>
        <w:t>Alcor</w:t>
      </w:r>
      <w:proofErr w:type="spellEnd"/>
      <w:r w:rsidRPr="0063156E">
        <w:rPr>
          <w:color w:val="000000" w:themeColor="text1"/>
        </w:rPr>
        <w:t xml:space="preserve"> Life Extension Foundation holds</w:t>
      </w:r>
      <w:r w:rsidRPr="0063156E">
        <w:rPr>
          <w:color w:val="000000" w:themeColor="text1"/>
        </w:rPr>
        <w:t xml:space="preserve"> approximately 248 cryopreserved patients, while the Cryonics Institute holds approximately 278, making it the largest provider, with over 2,300 total members.[18] Other global providers</w:t>
      </w:r>
      <w:r w:rsidR="00BA51ED" w:rsidRPr="0063156E">
        <w:rPr>
          <w:color w:val="000000" w:themeColor="text1"/>
        </w:rPr>
        <w:t xml:space="preserve">, such as </w:t>
      </w:r>
      <w:r w:rsidRPr="0063156E">
        <w:rPr>
          <w:color w:val="000000" w:themeColor="text1"/>
        </w:rPr>
        <w:t xml:space="preserve">Tomorrow </w:t>
      </w:r>
      <w:proofErr w:type="spellStart"/>
      <w:r w:rsidRPr="0063156E">
        <w:rPr>
          <w:color w:val="000000" w:themeColor="text1"/>
        </w:rPr>
        <w:t>Biostasis</w:t>
      </w:r>
      <w:proofErr w:type="spellEnd"/>
      <w:r w:rsidRPr="0063156E">
        <w:rPr>
          <w:color w:val="000000" w:themeColor="text1"/>
        </w:rPr>
        <w:t xml:space="preserve"> in Europe, </w:t>
      </w:r>
      <w:r w:rsidRPr="0063156E">
        <w:rPr>
          <w:color w:val="000000" w:themeColor="text1"/>
        </w:rPr>
        <w:t>are e</w:t>
      </w:r>
      <w:r w:rsidRPr="0063156E">
        <w:rPr>
          <w:color w:val="000000" w:themeColor="text1"/>
        </w:rPr>
        <w:t>stimated to hold between 100 and 200 additional patients.[19] Annual new preservations run at roughly 30 to 40 individuals per year, a figure that has grown meaningfully over the past decade. Descriptions of the technology that might eventually be used for</w:t>
      </w:r>
      <w:r w:rsidRPr="0063156E">
        <w:rPr>
          <w:color w:val="000000" w:themeColor="text1"/>
        </w:rPr>
        <w:t xml:space="preserve"> revival — involving molecular-scale repair machines — have already been sketched in some detail by researchers including Robert Freitas and others in the nanotechnology field.</w:t>
      </w:r>
    </w:p>
    <w:p w14:paraId="5D9C741D" w14:textId="7B16725E" w:rsidR="00427A4B" w:rsidRPr="0063156E" w:rsidRDefault="00BB447A">
      <w:pPr>
        <w:spacing w:after="200" w:line="288" w:lineRule="auto"/>
        <w:jc w:val="both"/>
        <w:rPr>
          <w:color w:val="000000" w:themeColor="text1"/>
        </w:rPr>
      </w:pPr>
      <w:r w:rsidRPr="0063156E">
        <w:rPr>
          <w:color w:val="000000" w:themeColor="text1"/>
        </w:rPr>
        <w:t>Cryonics is not the same as DHCA</w:t>
      </w:r>
      <w:r w:rsidR="00BA51ED" w:rsidRPr="0063156E">
        <w:rPr>
          <w:color w:val="000000" w:themeColor="text1"/>
        </w:rPr>
        <w:t>: the latter</w:t>
      </w:r>
      <w:r w:rsidRPr="0063156E">
        <w:rPr>
          <w:color w:val="000000" w:themeColor="text1"/>
        </w:rPr>
        <w:t xml:space="preserve"> is short-term, performed in a hospital </w:t>
      </w:r>
      <w:r w:rsidRPr="0063156E">
        <w:rPr>
          <w:color w:val="000000" w:themeColor="text1"/>
        </w:rPr>
        <w:t xml:space="preserve">setting, </w:t>
      </w:r>
      <w:r w:rsidR="00BA51ED" w:rsidRPr="0063156E">
        <w:rPr>
          <w:color w:val="000000" w:themeColor="text1"/>
        </w:rPr>
        <w:t xml:space="preserve">demonstrably effective, </w:t>
      </w:r>
      <w:r w:rsidRPr="0063156E">
        <w:rPr>
          <w:color w:val="000000" w:themeColor="text1"/>
        </w:rPr>
        <w:t xml:space="preserve">and followed by immediate rewarming. But they share the same underlying hypothesis: that biological processes can be paused at cold temperatures and resumed when conditions permit. Cryonics simply operates at </w:t>
      </w:r>
      <w:r w:rsidR="00BA51ED" w:rsidRPr="0063156E">
        <w:rPr>
          <w:color w:val="000000" w:themeColor="text1"/>
        </w:rPr>
        <w:t xml:space="preserve">lower </w:t>
      </w:r>
      <w:proofErr w:type="spellStart"/>
      <w:r w:rsidR="00BA51ED" w:rsidRPr="0063156E">
        <w:rPr>
          <w:color w:val="000000" w:themeColor="text1"/>
        </w:rPr>
        <w:t>temperates</w:t>
      </w:r>
      <w:proofErr w:type="spellEnd"/>
      <w:r w:rsidR="00BA51ED" w:rsidRPr="0063156E">
        <w:rPr>
          <w:color w:val="000000" w:themeColor="text1"/>
        </w:rPr>
        <w:t xml:space="preserve">, </w:t>
      </w:r>
      <w:r w:rsidRPr="0063156E">
        <w:rPr>
          <w:color w:val="000000" w:themeColor="text1"/>
        </w:rPr>
        <w:t>a much longer time scale and, at prese</w:t>
      </w:r>
      <w:r w:rsidRPr="0063156E">
        <w:rPr>
          <w:color w:val="000000" w:themeColor="text1"/>
        </w:rPr>
        <w:t xml:space="preserve">nt, a much lower </w:t>
      </w:r>
      <w:r w:rsidR="00BA51ED" w:rsidRPr="0063156E">
        <w:rPr>
          <w:color w:val="000000" w:themeColor="text1"/>
        </w:rPr>
        <w:t>estimate</w:t>
      </w:r>
      <w:r w:rsidRPr="0063156E">
        <w:rPr>
          <w:color w:val="000000" w:themeColor="text1"/>
        </w:rPr>
        <w:t xml:space="preserve"> of eventual success — though "lower" does not mean zero, and the history of medicine is strewn with once-implausible recoveries.</w:t>
      </w:r>
    </w:p>
    <w:p w14:paraId="561F71DF" w14:textId="272E7B55"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A Death Certificate and Nothing More</w:t>
      </w:r>
    </w:p>
    <w:p w14:paraId="0F606316" w14:textId="77777777" w:rsidR="00427A4B" w:rsidRPr="0063156E" w:rsidRDefault="00BB447A">
      <w:pPr>
        <w:spacing w:after="200" w:line="288" w:lineRule="auto"/>
        <w:jc w:val="both"/>
        <w:rPr>
          <w:color w:val="000000" w:themeColor="text1"/>
        </w:rPr>
      </w:pPr>
      <w:r w:rsidRPr="0063156E">
        <w:rPr>
          <w:color w:val="000000" w:themeColor="text1"/>
        </w:rPr>
        <w:t>In the United States today — Alabama included — cryonics p</w:t>
      </w:r>
      <w:r w:rsidRPr="0063156E">
        <w:rPr>
          <w:color w:val="000000" w:themeColor="text1"/>
        </w:rPr>
        <w:t>atients are legally dead. Period. There are no federal laws that so much as mention cryonics by name.[20] Some state-level regulations govern aspects of the process, primarily those involving the handling of human remains, but none address the status, righ</w:t>
      </w:r>
      <w:r w:rsidRPr="0063156E">
        <w:rPr>
          <w:color w:val="000000" w:themeColor="text1"/>
        </w:rPr>
        <w:t>ts, or interests of the preserved individual.</w:t>
      </w:r>
    </w:p>
    <w:p w14:paraId="7FC60C1E" w14:textId="6E135D97" w:rsidR="00427A4B" w:rsidRPr="0063156E" w:rsidRDefault="00BB447A">
      <w:pPr>
        <w:spacing w:after="200" w:line="288" w:lineRule="auto"/>
        <w:jc w:val="both"/>
        <w:rPr>
          <w:color w:val="000000" w:themeColor="text1"/>
        </w:rPr>
      </w:pPr>
      <w:r w:rsidRPr="0063156E">
        <w:rPr>
          <w:color w:val="000000" w:themeColor="text1"/>
        </w:rPr>
        <w:lastRenderedPageBreak/>
        <w:t xml:space="preserve">This means that once a person is legally declared dead and transferred to a cryonics organization, they have no recognized legal interests of their own. They cannot hold property. They cannot be the subject of </w:t>
      </w:r>
      <w:r w:rsidRPr="0063156E">
        <w:rPr>
          <w:color w:val="000000" w:themeColor="text1"/>
        </w:rPr>
        <w:t>wrongful death claims. Decisions about their continued preservation depend entirely on contractual arrangements made before death, on the financial health of the cryonics organization, and on the goodwill of surviving family members</w:t>
      </w:r>
      <w:r w:rsidR="00BA51ED" w:rsidRPr="0063156E">
        <w:rPr>
          <w:color w:val="000000" w:themeColor="text1"/>
        </w:rPr>
        <w:t xml:space="preserve">; </w:t>
      </w:r>
      <w:r w:rsidRPr="0063156E">
        <w:rPr>
          <w:color w:val="000000" w:themeColor="text1"/>
        </w:rPr>
        <w:t>who may, in some circ</w:t>
      </w:r>
      <w:r w:rsidRPr="0063156E">
        <w:rPr>
          <w:color w:val="000000" w:themeColor="text1"/>
        </w:rPr>
        <w:t>umstances, seek to have the body released for conventional burial or cremation.</w:t>
      </w:r>
    </w:p>
    <w:p w14:paraId="6BCBE5E3" w14:textId="77777777" w:rsidR="00427A4B" w:rsidRPr="0063156E" w:rsidRDefault="00BB447A">
      <w:pPr>
        <w:spacing w:after="200" w:line="288" w:lineRule="auto"/>
        <w:jc w:val="both"/>
        <w:rPr>
          <w:color w:val="000000" w:themeColor="text1"/>
        </w:rPr>
      </w:pPr>
      <w:r w:rsidRPr="0063156E">
        <w:rPr>
          <w:color w:val="000000" w:themeColor="text1"/>
        </w:rPr>
        <w:t xml:space="preserve">Scholars across multiple jurisdictions have mapped this legal vacuum. A 2023 article in the </w:t>
      </w:r>
      <w:r w:rsidRPr="0063156E">
        <w:rPr>
          <w:i/>
          <w:iCs/>
          <w:color w:val="000000" w:themeColor="text1"/>
        </w:rPr>
        <w:t>Journal of Law and the Biosciences</w:t>
      </w:r>
      <w:r w:rsidRPr="0063156E">
        <w:rPr>
          <w:color w:val="000000" w:themeColor="text1"/>
        </w:rPr>
        <w:t xml:space="preserve">, examining English and Welsh law, concluded that </w:t>
      </w:r>
      <w:r w:rsidRPr="0063156E">
        <w:rPr>
          <w:color w:val="000000" w:themeColor="text1"/>
        </w:rPr>
        <w:t>"the law is ill-equipped to protect the interests of the dead and their next of kin" in the cryonics context, and that cryonics organizations, "in the absence of proper regulation, may be able to exploit the dying and dead."[21] A 2023 article in the journ</w:t>
      </w:r>
      <w:r w:rsidRPr="0063156E">
        <w:rPr>
          <w:color w:val="000000" w:themeColor="text1"/>
        </w:rPr>
        <w:t xml:space="preserve">al </w:t>
      </w:r>
      <w:r w:rsidRPr="0063156E">
        <w:rPr>
          <w:i/>
          <w:iCs/>
          <w:color w:val="000000" w:themeColor="text1"/>
        </w:rPr>
        <w:t>Mortality</w:t>
      </w:r>
      <w:r w:rsidRPr="0063156E">
        <w:rPr>
          <w:color w:val="000000" w:themeColor="text1"/>
        </w:rPr>
        <w:t xml:space="preserve"> argued that the concept of legal personhood in private law — which the article identified as having three core tenets: termination at death, focus on the self-interested individual, and inability to weigh individual interests against society's</w:t>
      </w:r>
      <w:r w:rsidRPr="0063156E">
        <w:rPr>
          <w:color w:val="000000" w:themeColor="text1"/>
        </w:rPr>
        <w:t xml:space="preserve"> — is "fundamentally challenged by the existence of cryopreserved individuals, who have an awesome and ongoing physical presence despite being technically dead."[22]</w:t>
      </w:r>
    </w:p>
    <w:p w14:paraId="083F3393" w14:textId="77777777" w:rsidR="00427A4B" w:rsidRPr="0063156E" w:rsidRDefault="00BB447A">
      <w:pPr>
        <w:spacing w:after="200" w:line="288" w:lineRule="auto"/>
        <w:jc w:val="both"/>
        <w:rPr>
          <w:color w:val="000000" w:themeColor="text1"/>
        </w:rPr>
      </w:pPr>
      <w:r w:rsidRPr="0063156E">
        <w:rPr>
          <w:color w:val="000000" w:themeColor="text1"/>
        </w:rPr>
        <w:t xml:space="preserve">A 2025 article in the </w:t>
      </w:r>
      <w:r w:rsidRPr="0063156E">
        <w:rPr>
          <w:i/>
          <w:iCs/>
          <w:color w:val="000000" w:themeColor="text1"/>
        </w:rPr>
        <w:t>Minnesota Journal of Law, Science and Technology</w:t>
      </w:r>
      <w:r w:rsidRPr="0063156E">
        <w:rPr>
          <w:color w:val="000000" w:themeColor="text1"/>
        </w:rPr>
        <w:t xml:space="preserve"> called for regulatory frameworks to be established proactively, before any revival technology exists, arguing that "cryopreservation of whole humans, including cryonics, must be subject to oversight and regu</w:t>
      </w:r>
      <w:r w:rsidRPr="0063156E">
        <w:rPr>
          <w:color w:val="000000" w:themeColor="text1"/>
        </w:rPr>
        <w:t>lation now."[23]</w:t>
      </w:r>
    </w:p>
    <w:p w14:paraId="7BAA367C" w14:textId="77777777" w:rsidR="00427A4B" w:rsidRPr="0063156E" w:rsidRDefault="00427A4B">
      <w:pPr>
        <w:spacing w:after="80"/>
        <w:rPr>
          <w:color w:val="000000" w:themeColor="text1"/>
        </w:rPr>
      </w:pPr>
    </w:p>
    <w:p w14:paraId="4BF93A11" w14:textId="73950863"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The Converging Case for Legal Personhood</w:t>
      </w:r>
    </w:p>
    <w:p w14:paraId="3335844E" w14:textId="11DF24C9"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Irreversibility: A Technology-Dependent Concept</w:t>
      </w:r>
    </w:p>
    <w:p w14:paraId="27216DEB" w14:textId="692741A3" w:rsidR="00427A4B" w:rsidRPr="0063156E" w:rsidRDefault="00BB447A">
      <w:pPr>
        <w:spacing w:after="200" w:line="288" w:lineRule="auto"/>
        <w:jc w:val="both"/>
        <w:rPr>
          <w:color w:val="000000" w:themeColor="text1"/>
        </w:rPr>
      </w:pPr>
      <w:r w:rsidRPr="0063156E">
        <w:rPr>
          <w:color w:val="000000" w:themeColor="text1"/>
        </w:rPr>
        <w:t>The most powerful bridge between DHCA and cryonics is the contingent nature of irreversibility. The UDDA defines death in terms of "irreversibl</w:t>
      </w:r>
      <w:r w:rsidRPr="0063156E">
        <w:rPr>
          <w:color w:val="000000" w:themeColor="text1"/>
        </w:rPr>
        <w:t>e cessation." But DHCA demonstrates, with thousands of documented cases, that irreversibility is not an intrinsic biological property</w:t>
      </w:r>
      <w:r w:rsidR="00BA51ED" w:rsidRPr="0063156E">
        <w:rPr>
          <w:color w:val="000000" w:themeColor="text1"/>
        </w:rPr>
        <w:t xml:space="preserve">: </w:t>
      </w:r>
      <w:r w:rsidRPr="0063156E">
        <w:rPr>
          <w:color w:val="000000" w:themeColor="text1"/>
        </w:rPr>
        <w:t>it is a function of available technology.</w:t>
      </w:r>
    </w:p>
    <w:p w14:paraId="48829215" w14:textId="2DB4C944" w:rsidR="00427A4B" w:rsidRPr="0063156E" w:rsidRDefault="00BB447A">
      <w:pPr>
        <w:spacing w:after="200" w:line="288" w:lineRule="auto"/>
        <w:jc w:val="both"/>
        <w:rPr>
          <w:color w:val="000000" w:themeColor="text1"/>
        </w:rPr>
      </w:pPr>
      <w:r w:rsidRPr="0063156E">
        <w:rPr>
          <w:color w:val="000000" w:themeColor="text1"/>
        </w:rPr>
        <w:t>A patient whose heart stopped and whose EEG went flat in 1900 was irreversibly</w:t>
      </w:r>
      <w:r w:rsidRPr="0063156E">
        <w:rPr>
          <w:color w:val="000000" w:themeColor="text1"/>
        </w:rPr>
        <w:t xml:space="preserve"> dead. The same patient, in the same physiological state, in a modern cardiac surgery suite equipped with cardiopulmonary bypass machinery, is not. The biological facts are identical; the technological capacity </w:t>
      </w:r>
      <w:r w:rsidR="00BA51ED" w:rsidRPr="0063156E">
        <w:rPr>
          <w:color w:val="000000" w:themeColor="text1"/>
        </w:rPr>
        <w:t>is what defines the patient’s status</w:t>
      </w:r>
      <w:r w:rsidRPr="0063156E">
        <w:rPr>
          <w:color w:val="000000" w:themeColor="text1"/>
        </w:rPr>
        <w:t xml:space="preserve">. This contingency, as multiple </w:t>
      </w:r>
      <w:r w:rsidRPr="0063156E">
        <w:rPr>
          <w:color w:val="000000" w:themeColor="text1"/>
        </w:rPr>
        <w:t>legal scholars have argued, undermines the philosophical coherence of using irreversibility as the definitional criterion for the end of personhood.</w:t>
      </w:r>
    </w:p>
    <w:p w14:paraId="542B14EE" w14:textId="77777777" w:rsidR="00427A4B" w:rsidRPr="0063156E" w:rsidRDefault="00BB447A">
      <w:pPr>
        <w:spacing w:after="200" w:line="288" w:lineRule="auto"/>
        <w:jc w:val="both"/>
        <w:rPr>
          <w:color w:val="000000" w:themeColor="text1"/>
        </w:rPr>
      </w:pPr>
      <w:r w:rsidRPr="0063156E">
        <w:rPr>
          <w:color w:val="000000" w:themeColor="text1"/>
        </w:rPr>
        <w:lastRenderedPageBreak/>
        <w:t>Cryonics patients exist in exactly this contingent state. The question of whether their preservation is "ir</w:t>
      </w:r>
      <w:r w:rsidRPr="0063156E">
        <w:rPr>
          <w:color w:val="000000" w:themeColor="text1"/>
        </w:rPr>
        <w:t>reversible" depends entirely on whether future technology can achieve what current technology cannot. And the DHCA precedent demonstrates, with uncomfortable clarity, that what was previously irreversible can become reversible when the right technology arr</w:t>
      </w:r>
      <w:r w:rsidRPr="0063156E">
        <w:rPr>
          <w:color w:val="000000" w:themeColor="text1"/>
        </w:rPr>
        <w:t>ives.</w:t>
      </w:r>
    </w:p>
    <w:p w14:paraId="13CEDE7B" w14:textId="0B9A1251"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The Embryo Analogy: Preserved, Inert, and Legally Protected</w:t>
      </w:r>
    </w:p>
    <w:p w14:paraId="0239DD5E" w14:textId="77777777" w:rsidR="00427A4B" w:rsidRPr="0063156E" w:rsidRDefault="00BB447A">
      <w:pPr>
        <w:spacing w:after="200" w:line="288" w:lineRule="auto"/>
        <w:jc w:val="both"/>
        <w:rPr>
          <w:color w:val="000000" w:themeColor="text1"/>
        </w:rPr>
      </w:pPr>
      <w:r w:rsidRPr="0063156E">
        <w:rPr>
          <w:color w:val="000000" w:themeColor="text1"/>
        </w:rPr>
        <w:t xml:space="preserve">The Alabama decision in </w:t>
      </w:r>
      <w:r w:rsidRPr="0063156E">
        <w:rPr>
          <w:i/>
          <w:iCs/>
          <w:color w:val="000000" w:themeColor="text1"/>
        </w:rPr>
        <w:t>LePage</w:t>
      </w:r>
      <w:r w:rsidRPr="0063156E">
        <w:rPr>
          <w:color w:val="000000" w:themeColor="text1"/>
        </w:rPr>
        <w:t xml:space="preserve"> provides a direct, legally precedented analogy for cryonics patients. Consider the structural similarities: frozen IVF embryos are preserved at cryogenic te</w:t>
      </w:r>
      <w:r w:rsidRPr="0063156E">
        <w:rPr>
          <w:color w:val="000000" w:themeColor="text1"/>
        </w:rPr>
        <w:t>mperatures; they have no heartbeat, no brain function, no metabolism; they are entirely dependent on external systems for their continued preservation; they are not present in any living host; and they cannot exercise any autonomous function. Yet the Alaba</w:t>
      </w:r>
      <w:r w:rsidRPr="0063156E">
        <w:rPr>
          <w:color w:val="000000" w:themeColor="text1"/>
        </w:rPr>
        <w:t xml:space="preserve">ma Supreme Court held them to be children — </w:t>
      </w:r>
      <w:r w:rsidRPr="0063156E">
        <w:rPr>
          <w:i/>
          <w:iCs/>
          <w:color w:val="000000" w:themeColor="text1"/>
        </w:rPr>
        <w:t xml:space="preserve">persons </w:t>
      </w:r>
      <w:r w:rsidRPr="0063156E">
        <w:rPr>
          <w:color w:val="000000" w:themeColor="text1"/>
        </w:rPr>
        <w:t>— under state law.</w:t>
      </w:r>
    </w:p>
    <w:p w14:paraId="6F26ADF6" w14:textId="77777777" w:rsidR="00BA51ED" w:rsidRPr="0063156E" w:rsidRDefault="00BB447A">
      <w:pPr>
        <w:spacing w:after="200" w:line="288" w:lineRule="auto"/>
        <w:jc w:val="both"/>
        <w:rPr>
          <w:color w:val="000000" w:themeColor="text1"/>
        </w:rPr>
      </w:pPr>
      <w:r w:rsidRPr="0063156E">
        <w:rPr>
          <w:color w:val="000000" w:themeColor="text1"/>
        </w:rPr>
        <w:t xml:space="preserve">Cryonics patients share every one of these characteristics. And they have additional ones: they are fully formed adult human beings, possessed of continuous personal identity, complete </w:t>
      </w:r>
      <w:r w:rsidRPr="0063156E">
        <w:rPr>
          <w:color w:val="000000" w:themeColor="text1"/>
        </w:rPr>
        <w:t xml:space="preserve">neurological structure, documented life histories, and ongoing legal relationships with surviving family members. </w:t>
      </w:r>
    </w:p>
    <w:p w14:paraId="00EE19F9" w14:textId="1D48F93F" w:rsidR="00427A4B" w:rsidRPr="0063156E" w:rsidRDefault="00BB447A">
      <w:pPr>
        <w:spacing w:after="200" w:line="288" w:lineRule="auto"/>
        <w:jc w:val="both"/>
        <w:rPr>
          <w:color w:val="000000" w:themeColor="text1"/>
        </w:rPr>
      </w:pPr>
      <w:r w:rsidRPr="0063156E">
        <w:rPr>
          <w:color w:val="000000" w:themeColor="text1"/>
        </w:rPr>
        <w:t>If frozen embryos — clusters of cells at the earliest stage of human development, with no personal history and no neurological structure whats</w:t>
      </w:r>
      <w:r w:rsidRPr="0063156E">
        <w:rPr>
          <w:color w:val="000000" w:themeColor="text1"/>
        </w:rPr>
        <w:t xml:space="preserve">oever — can be recognized as legally protected persons, </w:t>
      </w:r>
      <w:r w:rsidR="00BA51ED" w:rsidRPr="0063156E">
        <w:rPr>
          <w:color w:val="000000" w:themeColor="text1"/>
        </w:rPr>
        <w:t xml:space="preserve">how much stronger is the case </w:t>
      </w:r>
      <w:r w:rsidRPr="0063156E">
        <w:rPr>
          <w:color w:val="000000" w:themeColor="text1"/>
        </w:rPr>
        <w:t xml:space="preserve">for extending at least </w:t>
      </w:r>
      <w:r w:rsidRPr="0063156E">
        <w:rPr>
          <w:i/>
          <w:iCs/>
          <w:color w:val="000000" w:themeColor="text1"/>
        </w:rPr>
        <w:t>some</w:t>
      </w:r>
      <w:r w:rsidRPr="0063156E">
        <w:rPr>
          <w:color w:val="000000" w:themeColor="text1"/>
        </w:rPr>
        <w:t xml:space="preserve"> form of legal recognition to cryonics patients</w:t>
      </w:r>
      <w:r w:rsidR="00BA51ED" w:rsidRPr="0063156E">
        <w:rPr>
          <w:color w:val="000000" w:themeColor="text1"/>
        </w:rPr>
        <w:t>.</w:t>
      </w:r>
    </w:p>
    <w:p w14:paraId="49670920" w14:textId="15DC0F24" w:rsidR="00427A4B" w:rsidRPr="0063156E" w:rsidRDefault="00BB447A">
      <w:pPr>
        <w:spacing w:after="200" w:line="288" w:lineRule="auto"/>
        <w:jc w:val="both"/>
        <w:rPr>
          <w:color w:val="000000" w:themeColor="text1"/>
        </w:rPr>
      </w:pPr>
      <w:r w:rsidRPr="0063156E">
        <w:rPr>
          <w:color w:val="000000" w:themeColor="text1"/>
        </w:rPr>
        <w:t>The objection that embryos have the potential for full development w</w:t>
      </w:r>
      <w:r w:rsidRPr="0063156E">
        <w:rPr>
          <w:color w:val="000000" w:themeColor="text1"/>
        </w:rPr>
        <w:t>hile cryonics patients do not is answered, at least in part, by the DHCA record: patients who were in exactly the same physiological state as a cryonics patient at the moment of preservation</w:t>
      </w:r>
      <w:r w:rsidR="00A13CD9" w:rsidRPr="0063156E">
        <w:rPr>
          <w:color w:val="000000" w:themeColor="text1"/>
        </w:rPr>
        <w:t xml:space="preserve">, </w:t>
      </w:r>
      <w:r w:rsidRPr="0063156E">
        <w:rPr>
          <w:color w:val="000000" w:themeColor="text1"/>
        </w:rPr>
        <w:t>flatline EEG, no heartbeat</w:t>
      </w:r>
      <w:r w:rsidR="00A13CD9" w:rsidRPr="0063156E">
        <w:rPr>
          <w:color w:val="000000" w:themeColor="text1"/>
        </w:rPr>
        <w:t xml:space="preserve">, </w:t>
      </w:r>
      <w:r w:rsidRPr="0063156E">
        <w:rPr>
          <w:color w:val="000000" w:themeColor="text1"/>
        </w:rPr>
        <w:t>have been successfully revived. Th</w:t>
      </w:r>
      <w:r w:rsidRPr="0063156E">
        <w:rPr>
          <w:color w:val="000000" w:themeColor="text1"/>
        </w:rPr>
        <w:t>e potential for revival, however uncertain in the cryonics case, is not absent, and is therefore not categorically disqualifying.</w:t>
      </w:r>
    </w:p>
    <w:p w14:paraId="10D5ECC9" w14:textId="3D341022" w:rsidR="00427A4B" w:rsidRPr="0063156E" w:rsidRDefault="00BB447A">
      <w:pPr>
        <w:pStyle w:val="Heading2"/>
        <w:spacing w:before="280" w:after="120"/>
        <w:rPr>
          <w:color w:val="000000" w:themeColor="text1"/>
        </w:rPr>
      </w:pPr>
      <w:r w:rsidRPr="0063156E">
        <w:rPr>
          <w:rFonts w:ascii="Arial" w:eastAsia="Arial" w:hAnsi="Arial" w:cs="Arial"/>
          <w:b/>
          <w:bCs/>
          <w:color w:val="000000" w:themeColor="text1"/>
          <w:sz w:val="24"/>
          <w:szCs w:val="24"/>
        </w:rPr>
        <w:t>The Direction of Legal Reasoning</w:t>
      </w:r>
    </w:p>
    <w:p w14:paraId="79E98B6C" w14:textId="68774CC5" w:rsidR="00427A4B" w:rsidRPr="0063156E" w:rsidRDefault="00BB447A">
      <w:pPr>
        <w:spacing w:after="200" w:line="288" w:lineRule="auto"/>
        <w:jc w:val="both"/>
        <w:rPr>
          <w:color w:val="000000" w:themeColor="text1"/>
        </w:rPr>
      </w:pPr>
      <w:r w:rsidRPr="0063156E">
        <w:rPr>
          <w:color w:val="000000" w:themeColor="text1"/>
        </w:rPr>
        <w:t xml:space="preserve">Legal personhood has never been a fixed category. It has expanded dramatically throughout </w:t>
      </w:r>
      <w:r w:rsidRPr="0063156E">
        <w:rPr>
          <w:color w:val="000000" w:themeColor="text1"/>
        </w:rPr>
        <w:t xml:space="preserve">history — to include formerly enslaved persons, </w:t>
      </w:r>
      <w:r w:rsidRPr="0063156E">
        <w:rPr>
          <w:color w:val="000000" w:themeColor="text1"/>
        </w:rPr>
        <w:t>to include fetuses under criminal homicide statutes in many states</w:t>
      </w:r>
      <w:r w:rsidR="00A13CD9" w:rsidRPr="0063156E">
        <w:rPr>
          <w:color w:val="000000" w:themeColor="text1"/>
        </w:rPr>
        <w:t xml:space="preserve">, even to </w:t>
      </w:r>
      <w:r w:rsidR="00A13CD9" w:rsidRPr="0063156E">
        <w:rPr>
          <w:i/>
          <w:iCs/>
          <w:color w:val="000000" w:themeColor="text1"/>
        </w:rPr>
        <w:t>non</w:t>
      </w:r>
      <w:r w:rsidR="00A13CD9" w:rsidRPr="0063156E">
        <w:rPr>
          <w:color w:val="000000" w:themeColor="text1"/>
        </w:rPr>
        <w:t xml:space="preserve">-living, </w:t>
      </w:r>
      <w:r w:rsidR="00A13CD9" w:rsidRPr="0063156E">
        <w:rPr>
          <w:i/>
          <w:iCs/>
          <w:color w:val="000000" w:themeColor="text1"/>
        </w:rPr>
        <w:t>non-</w:t>
      </w:r>
      <w:r w:rsidR="00A13CD9" w:rsidRPr="0063156E">
        <w:rPr>
          <w:color w:val="000000" w:themeColor="text1"/>
        </w:rPr>
        <w:t xml:space="preserve">humans: </w:t>
      </w:r>
      <w:r w:rsidR="00A13CD9" w:rsidRPr="0063156E">
        <w:rPr>
          <w:color w:val="000000" w:themeColor="text1"/>
        </w:rPr>
        <w:t xml:space="preserve"> corporations </w:t>
      </w:r>
      <w:r w:rsidR="00A13CD9" w:rsidRPr="0063156E">
        <w:rPr>
          <w:color w:val="000000" w:themeColor="text1"/>
        </w:rPr>
        <w:t xml:space="preserve">have long been considered ‘humans’ </w:t>
      </w:r>
      <w:r w:rsidR="00A13CD9" w:rsidRPr="0063156E">
        <w:rPr>
          <w:color w:val="000000" w:themeColor="text1"/>
        </w:rPr>
        <w:t xml:space="preserve">for certain </w:t>
      </w:r>
      <w:r w:rsidR="00A13CD9" w:rsidRPr="0063156E">
        <w:rPr>
          <w:color w:val="000000" w:themeColor="text1"/>
        </w:rPr>
        <w:t xml:space="preserve">legal </w:t>
      </w:r>
      <w:r w:rsidR="00A13CD9" w:rsidRPr="0063156E">
        <w:rPr>
          <w:color w:val="000000" w:themeColor="text1"/>
        </w:rPr>
        <w:t xml:space="preserve">purposes, </w:t>
      </w:r>
      <w:proofErr w:type="gramStart"/>
      <w:r w:rsidR="00A13CD9" w:rsidRPr="0063156E">
        <w:rPr>
          <w:color w:val="000000" w:themeColor="text1"/>
        </w:rPr>
        <w:t>S</w:t>
      </w:r>
      <w:r w:rsidRPr="0063156E">
        <w:rPr>
          <w:color w:val="000000" w:themeColor="text1"/>
        </w:rPr>
        <w:t>ome</w:t>
      </w:r>
      <w:proofErr w:type="gramEnd"/>
      <w:r w:rsidRPr="0063156E">
        <w:rPr>
          <w:color w:val="000000" w:themeColor="text1"/>
        </w:rPr>
        <w:t xml:space="preserve"> legal systems have </w:t>
      </w:r>
      <w:r w:rsidR="00A13CD9" w:rsidRPr="0063156E">
        <w:rPr>
          <w:color w:val="000000" w:themeColor="text1"/>
        </w:rPr>
        <w:t xml:space="preserve">even </w:t>
      </w:r>
      <w:r w:rsidRPr="0063156E">
        <w:rPr>
          <w:color w:val="000000" w:themeColor="text1"/>
        </w:rPr>
        <w:t xml:space="preserve">granted personhood-adjacent legal status to rivers and </w:t>
      </w:r>
      <w:r w:rsidRPr="0063156E">
        <w:rPr>
          <w:color w:val="000000" w:themeColor="text1"/>
        </w:rPr>
        <w:t xml:space="preserve">ecosystems. The trend in American law, particularly since the Supreme Court's </w:t>
      </w:r>
      <w:r w:rsidRPr="0063156E">
        <w:rPr>
          <w:i/>
          <w:iCs/>
          <w:color w:val="000000" w:themeColor="text1"/>
        </w:rPr>
        <w:t>Dobbs</w:t>
      </w:r>
      <w:r w:rsidRPr="0063156E">
        <w:rPr>
          <w:color w:val="000000" w:themeColor="text1"/>
        </w:rPr>
        <w:t xml:space="preserve"> decision in 2022, has been toward extending recognition earlier and further along the continuum of human biological existence.</w:t>
      </w:r>
    </w:p>
    <w:p w14:paraId="0F96951D" w14:textId="77777777" w:rsidR="00427A4B" w:rsidRPr="0063156E" w:rsidRDefault="00BB447A">
      <w:pPr>
        <w:spacing w:after="200" w:line="288" w:lineRule="auto"/>
        <w:jc w:val="both"/>
        <w:rPr>
          <w:color w:val="000000" w:themeColor="text1"/>
        </w:rPr>
      </w:pPr>
      <w:r w:rsidRPr="0063156E">
        <w:rPr>
          <w:color w:val="000000" w:themeColor="text1"/>
        </w:rPr>
        <w:lastRenderedPageBreak/>
        <w:t>As scholars at Georgetown Law School's O'Neil</w:t>
      </w:r>
      <w:r w:rsidRPr="0063156E">
        <w:rPr>
          <w:color w:val="000000" w:themeColor="text1"/>
        </w:rPr>
        <w:t xml:space="preserve">l Institute observed in analyzing </w:t>
      </w:r>
      <w:r w:rsidRPr="0063156E">
        <w:rPr>
          <w:i/>
          <w:iCs/>
          <w:color w:val="000000" w:themeColor="text1"/>
        </w:rPr>
        <w:t>LePage</w:t>
      </w:r>
      <w:r w:rsidRPr="0063156E">
        <w:rPr>
          <w:color w:val="000000" w:themeColor="text1"/>
        </w:rPr>
        <w:t>: "The movement's primary goal is to redefine a 'person' or 'human being' as existing from the moment of fertilization or conception, granting all zygotes, embryos, and fetuses the same rights as people under state a</w:t>
      </w:r>
      <w:r w:rsidRPr="0063156E">
        <w:rPr>
          <w:color w:val="000000" w:themeColor="text1"/>
        </w:rPr>
        <w:t>nd federal laws."[24]</w:t>
      </w:r>
    </w:p>
    <w:p w14:paraId="1EE33C26" w14:textId="0E193047" w:rsidR="00427A4B" w:rsidRPr="0063156E" w:rsidRDefault="00BB447A">
      <w:pPr>
        <w:spacing w:after="200" w:line="288" w:lineRule="auto"/>
        <w:jc w:val="both"/>
        <w:rPr>
          <w:color w:val="000000" w:themeColor="text1"/>
        </w:rPr>
      </w:pPr>
      <w:r w:rsidRPr="0063156E">
        <w:rPr>
          <w:color w:val="000000" w:themeColor="text1"/>
        </w:rPr>
        <w:t xml:space="preserve">This is not necessarily a straightforward </w:t>
      </w:r>
      <w:r w:rsidR="00A13CD9" w:rsidRPr="0063156E">
        <w:rPr>
          <w:color w:val="000000" w:themeColor="text1"/>
        </w:rPr>
        <w:t>plus</w:t>
      </w:r>
      <w:r w:rsidRPr="0063156E">
        <w:rPr>
          <w:color w:val="000000" w:themeColor="text1"/>
        </w:rPr>
        <w:t xml:space="preserve"> for the cryonics cause. Pro-abortion advocates are many and influential, and any legal framework that might be perceived as using cryonics patients' rights as a wedge against reproductive</w:t>
      </w:r>
      <w:r w:rsidRPr="0063156E">
        <w:rPr>
          <w:color w:val="000000" w:themeColor="text1"/>
        </w:rPr>
        <w:t xml:space="preserve"> autonomy would face formidable opposition. But </w:t>
      </w:r>
      <w:r w:rsidR="001C1A44" w:rsidRPr="0063156E">
        <w:rPr>
          <w:color w:val="000000" w:themeColor="text1"/>
        </w:rPr>
        <w:t>the</w:t>
      </w:r>
      <w:r w:rsidRPr="0063156E">
        <w:rPr>
          <w:color w:val="000000" w:themeColor="text1"/>
        </w:rPr>
        <w:t xml:space="preserve"> legal logic</w:t>
      </w:r>
      <w:r w:rsidR="001C1A44" w:rsidRPr="0063156E">
        <w:rPr>
          <w:color w:val="000000" w:themeColor="text1"/>
        </w:rPr>
        <w:t xml:space="preserve"> of cryonics</w:t>
      </w:r>
      <w:r w:rsidRPr="0063156E">
        <w:rPr>
          <w:color w:val="000000" w:themeColor="text1"/>
        </w:rPr>
        <w:t xml:space="preserve"> has implications that extend well beyond the abortion debate</w:t>
      </w:r>
      <w:r w:rsidR="001C1A44" w:rsidRPr="0063156E">
        <w:rPr>
          <w:color w:val="000000" w:themeColor="text1"/>
        </w:rPr>
        <w:t xml:space="preserve">. (See the Cryonics Society’s white paper, </w:t>
      </w:r>
      <w:r w:rsidR="001C1A44" w:rsidRPr="0063156E">
        <w:rPr>
          <w:i/>
          <w:iCs/>
          <w:color w:val="000000" w:themeColor="text1"/>
        </w:rPr>
        <w:t>Cryonics As A Social Solution</w:t>
      </w:r>
      <w:proofErr w:type="gramStart"/>
      <w:r w:rsidR="001C1A44" w:rsidRPr="0063156E">
        <w:rPr>
          <w:color w:val="000000" w:themeColor="text1"/>
        </w:rPr>
        <w:t>.)[</w:t>
      </w:r>
      <w:proofErr w:type="gramEnd"/>
      <w:r w:rsidR="001C1A44" w:rsidRPr="0063156E">
        <w:rPr>
          <w:color w:val="000000" w:themeColor="text1"/>
        </w:rPr>
        <w:t>25]</w:t>
      </w:r>
    </w:p>
    <w:p w14:paraId="0E8743A4" w14:textId="62A9FFA2" w:rsidR="00427A4B" w:rsidRPr="0063156E" w:rsidRDefault="00BB447A">
      <w:pPr>
        <w:spacing w:after="200" w:line="288" w:lineRule="auto"/>
        <w:jc w:val="both"/>
        <w:rPr>
          <w:color w:val="000000" w:themeColor="text1"/>
        </w:rPr>
      </w:pPr>
      <w:r w:rsidRPr="0063156E">
        <w:rPr>
          <w:color w:val="000000" w:themeColor="text1"/>
        </w:rPr>
        <w:t>A theoretical framework developed in legal scholarship ar</w:t>
      </w:r>
      <w:r w:rsidRPr="0063156E">
        <w:rPr>
          <w:color w:val="000000" w:themeColor="text1"/>
        </w:rPr>
        <w:t>gues that "Western liberal thought is working towards a natural end, a 'telos.' In response to a variety of biotechnologies, law and public opinion in liberal democracies will be forced to make explicit that the rights of a living thing are determined by i</w:t>
      </w:r>
      <w:r w:rsidRPr="0063156E">
        <w:rPr>
          <w:color w:val="000000" w:themeColor="text1"/>
        </w:rPr>
        <w:t>ts level of consciousness."[2</w:t>
      </w:r>
      <w:r w:rsidR="001C1A44" w:rsidRPr="0063156E">
        <w:rPr>
          <w:color w:val="000000" w:themeColor="text1"/>
        </w:rPr>
        <w:t>6</w:t>
      </w:r>
      <w:r w:rsidRPr="0063156E">
        <w:rPr>
          <w:color w:val="000000" w:themeColor="text1"/>
        </w:rPr>
        <w:t xml:space="preserve">] Under this view, it is the preservation of the structures that encoded consciousness — not current biological activity — that grounds a claim to legal protection. However tentative, </w:t>
      </w:r>
      <w:r w:rsidRPr="0063156E">
        <w:rPr>
          <w:i/>
          <w:iCs/>
          <w:color w:val="000000" w:themeColor="text1"/>
        </w:rPr>
        <w:t>potential</w:t>
      </w:r>
      <w:r w:rsidRPr="0063156E">
        <w:rPr>
          <w:color w:val="000000" w:themeColor="text1"/>
        </w:rPr>
        <w:t xml:space="preserve"> life cannot be classified as irr</w:t>
      </w:r>
      <w:r w:rsidRPr="0063156E">
        <w:rPr>
          <w:color w:val="000000" w:themeColor="text1"/>
        </w:rPr>
        <w:t>eversible death.</w:t>
      </w:r>
    </w:p>
    <w:p w14:paraId="763AA924" w14:textId="77777777" w:rsidR="00427A4B" w:rsidRPr="0063156E" w:rsidRDefault="00427A4B">
      <w:pPr>
        <w:spacing w:after="80"/>
        <w:rPr>
          <w:color w:val="000000" w:themeColor="text1"/>
        </w:rPr>
      </w:pPr>
    </w:p>
    <w:p w14:paraId="4377BD9E" w14:textId="3542B0E6" w:rsidR="00427A4B" w:rsidRPr="0063156E" w:rsidRDefault="00BB447A">
      <w:pPr>
        <w:pStyle w:val="Heading1"/>
        <w:spacing w:before="360" w:after="160"/>
        <w:rPr>
          <w:color w:val="000000" w:themeColor="text1"/>
        </w:rPr>
      </w:pPr>
      <w:r w:rsidRPr="0063156E">
        <w:rPr>
          <w:rFonts w:ascii="Arial" w:eastAsia="Arial" w:hAnsi="Arial" w:cs="Arial"/>
          <w:b/>
          <w:bCs/>
          <w:color w:val="000000" w:themeColor="text1"/>
          <w:sz w:val="30"/>
          <w:szCs w:val="30"/>
        </w:rPr>
        <w:t>Legal Personhood for Cryonics Patients Is Coming</w:t>
      </w:r>
    </w:p>
    <w:p w14:paraId="63B233D5" w14:textId="77777777" w:rsidR="00427A4B" w:rsidRPr="0063156E" w:rsidRDefault="00BB447A">
      <w:pPr>
        <w:spacing w:after="200" w:line="288" w:lineRule="auto"/>
        <w:jc w:val="both"/>
        <w:rPr>
          <w:color w:val="000000" w:themeColor="text1"/>
        </w:rPr>
      </w:pPr>
      <w:r w:rsidRPr="0063156E">
        <w:rPr>
          <w:color w:val="000000" w:themeColor="text1"/>
        </w:rPr>
        <w:t>The prediction that legal personhood recognition for cryonics patients is coming is not a fringe speculation. It is a well-supported inference from converging legal, medical, and technological trends.</w:t>
      </w:r>
    </w:p>
    <w:p w14:paraId="467B5FA0" w14:textId="5BCA31F4" w:rsidR="00427A4B" w:rsidRPr="0063156E" w:rsidRDefault="00BB447A">
      <w:pPr>
        <w:spacing w:after="200" w:line="288" w:lineRule="auto"/>
        <w:jc w:val="both"/>
        <w:rPr>
          <w:color w:val="000000" w:themeColor="text1"/>
        </w:rPr>
      </w:pPr>
      <w:r w:rsidRPr="0063156E">
        <w:rPr>
          <w:color w:val="000000" w:themeColor="text1"/>
        </w:rPr>
        <w:t>First, the science underlying the cryonics hypothesis i</w:t>
      </w:r>
      <w:r w:rsidRPr="0063156E">
        <w:rPr>
          <w:color w:val="000000" w:themeColor="text1"/>
        </w:rPr>
        <w:t>s maturing rapidly. In June 2023, researchers at the University of Minnesota published a landmark study in Nature Communications demonstrating that rat kidneys could be cryogenically stored for up to 100 days, then rewarmed using a novel "</w:t>
      </w:r>
      <w:proofErr w:type="spellStart"/>
      <w:r w:rsidRPr="0063156E">
        <w:rPr>
          <w:color w:val="000000" w:themeColor="text1"/>
        </w:rPr>
        <w:t>nanowarming</w:t>
      </w:r>
      <w:proofErr w:type="spellEnd"/>
      <w:r w:rsidRPr="0063156E">
        <w:rPr>
          <w:color w:val="000000" w:themeColor="text1"/>
        </w:rPr>
        <w:t>" tech</w:t>
      </w:r>
      <w:r w:rsidRPr="0063156E">
        <w:rPr>
          <w:color w:val="000000" w:themeColor="text1"/>
        </w:rPr>
        <w:t>nique and transplanted into live rats that subsequently recovered full kidney function within 30 days.[2</w:t>
      </w:r>
      <w:r w:rsidR="001C1A44" w:rsidRPr="0063156E">
        <w:rPr>
          <w:color w:val="000000" w:themeColor="text1"/>
        </w:rPr>
        <w:t>7</w:t>
      </w:r>
      <w:r w:rsidRPr="0063156E">
        <w:rPr>
          <w:color w:val="000000" w:themeColor="text1"/>
        </w:rPr>
        <w:t>] The brain, too, is an organ. The gap between organ-level preservation and whole-organism revival remains large. But it is closing, year by year — jus</w:t>
      </w:r>
      <w:r w:rsidRPr="0063156E">
        <w:rPr>
          <w:color w:val="000000" w:themeColor="text1"/>
        </w:rPr>
        <w:t>t as it has for frozen embryos and for DHCA. As the technology approaches demonstrable viability, legal pressure to address the status of those already preserved will intensify.</w:t>
      </w:r>
    </w:p>
    <w:p w14:paraId="06105086" w14:textId="70BE06EC" w:rsidR="00427A4B" w:rsidRPr="0063156E" w:rsidRDefault="00BB447A">
      <w:pPr>
        <w:spacing w:after="200" w:line="288" w:lineRule="auto"/>
        <w:jc w:val="both"/>
        <w:rPr>
          <w:color w:val="000000" w:themeColor="text1"/>
        </w:rPr>
      </w:pPr>
      <w:r w:rsidRPr="0063156E">
        <w:rPr>
          <w:color w:val="000000" w:themeColor="text1"/>
        </w:rPr>
        <w:t xml:space="preserve">Second, the legal precedent from </w:t>
      </w:r>
      <w:r w:rsidRPr="0063156E">
        <w:rPr>
          <w:i/>
          <w:iCs/>
          <w:color w:val="000000" w:themeColor="text1"/>
        </w:rPr>
        <w:t>LePage</w:t>
      </w:r>
      <w:r w:rsidRPr="0063156E">
        <w:rPr>
          <w:color w:val="000000" w:themeColor="text1"/>
        </w:rPr>
        <w:t xml:space="preserve"> will be cited, appealed to, and extend</w:t>
      </w:r>
      <w:r w:rsidRPr="0063156E">
        <w:rPr>
          <w:color w:val="000000" w:themeColor="text1"/>
        </w:rPr>
        <w:t xml:space="preserve">ed in ways its authors did not anticipate. </w:t>
      </w:r>
      <w:r w:rsidR="001C1A44" w:rsidRPr="0063156E">
        <w:rPr>
          <w:color w:val="000000" w:themeColor="text1"/>
        </w:rPr>
        <w:t>O</w:t>
      </w:r>
      <w:r w:rsidR="001C1A44" w:rsidRPr="0063156E">
        <w:rPr>
          <w:color w:val="000000" w:themeColor="text1"/>
        </w:rPr>
        <w:t xml:space="preserve">nce embedded however provisionally in a </w:t>
      </w:r>
      <w:r w:rsidR="001C1A44" w:rsidRPr="0063156E">
        <w:rPr>
          <w:color w:val="000000" w:themeColor="text1"/>
        </w:rPr>
        <w:t>S</w:t>
      </w:r>
      <w:r w:rsidR="001C1A44" w:rsidRPr="0063156E">
        <w:rPr>
          <w:color w:val="000000" w:themeColor="text1"/>
        </w:rPr>
        <w:t xml:space="preserve">tate </w:t>
      </w:r>
      <w:r w:rsidR="001C1A44" w:rsidRPr="0063156E">
        <w:rPr>
          <w:color w:val="000000" w:themeColor="text1"/>
        </w:rPr>
        <w:t>S</w:t>
      </w:r>
      <w:r w:rsidR="001C1A44" w:rsidRPr="0063156E">
        <w:rPr>
          <w:color w:val="000000" w:themeColor="text1"/>
        </w:rPr>
        <w:t xml:space="preserve">upreme </w:t>
      </w:r>
      <w:r w:rsidR="001C1A44" w:rsidRPr="0063156E">
        <w:rPr>
          <w:color w:val="000000" w:themeColor="text1"/>
        </w:rPr>
        <w:t>C</w:t>
      </w:r>
      <w:r w:rsidR="001C1A44" w:rsidRPr="0063156E">
        <w:rPr>
          <w:color w:val="000000" w:themeColor="text1"/>
        </w:rPr>
        <w:t xml:space="preserve">ourt's reasoning, </w:t>
      </w:r>
      <w:r w:rsidR="001C1A44" w:rsidRPr="0063156E">
        <w:rPr>
          <w:color w:val="000000" w:themeColor="text1"/>
        </w:rPr>
        <w:t>t</w:t>
      </w:r>
      <w:r w:rsidRPr="0063156E">
        <w:rPr>
          <w:color w:val="000000" w:themeColor="text1"/>
        </w:rPr>
        <w:t xml:space="preserve">he logic of </w:t>
      </w:r>
      <w:r w:rsidR="001C1A44" w:rsidRPr="0063156E">
        <w:rPr>
          <w:color w:val="000000" w:themeColor="text1"/>
        </w:rPr>
        <w:t>regard</w:t>
      </w:r>
      <w:r w:rsidRPr="0063156E">
        <w:rPr>
          <w:color w:val="000000" w:themeColor="text1"/>
        </w:rPr>
        <w:t xml:space="preserve">ing cryogenically stored human </w:t>
      </w:r>
      <w:r w:rsidR="001C1A44" w:rsidRPr="0063156E">
        <w:rPr>
          <w:color w:val="000000" w:themeColor="text1"/>
        </w:rPr>
        <w:t>beingd</w:t>
      </w:r>
      <w:r w:rsidRPr="0063156E">
        <w:rPr>
          <w:color w:val="000000" w:themeColor="text1"/>
        </w:rPr>
        <w:t xml:space="preserve"> as legally protected persons</w:t>
      </w:r>
      <w:r w:rsidR="001C1A44" w:rsidRPr="0063156E">
        <w:rPr>
          <w:color w:val="000000" w:themeColor="text1"/>
        </w:rPr>
        <w:t xml:space="preserve"> will </w:t>
      </w:r>
      <w:r w:rsidRPr="0063156E">
        <w:rPr>
          <w:color w:val="000000" w:themeColor="text1"/>
        </w:rPr>
        <w:t>tend</w:t>
      </w:r>
      <w:r w:rsidRPr="0063156E">
        <w:rPr>
          <w:color w:val="000000" w:themeColor="text1"/>
        </w:rPr>
        <w:t xml:space="preserve"> to propagate. Courts i</w:t>
      </w:r>
      <w:r w:rsidRPr="0063156E">
        <w:rPr>
          <w:color w:val="000000" w:themeColor="text1"/>
        </w:rPr>
        <w:t>n other jurisdictions facing cryonics-</w:t>
      </w:r>
      <w:r w:rsidRPr="0063156E">
        <w:rPr>
          <w:color w:val="000000" w:themeColor="text1"/>
        </w:rPr>
        <w:lastRenderedPageBreak/>
        <w:t xml:space="preserve">related disputes (over inheritance, over decisions to discontinue preservation, over family members' rights) will encounter </w:t>
      </w:r>
      <w:r w:rsidR="001C1A44" w:rsidRPr="0063156E">
        <w:rPr>
          <w:color w:val="000000" w:themeColor="text1"/>
        </w:rPr>
        <w:t>a</w:t>
      </w:r>
      <w:r w:rsidRPr="0063156E">
        <w:rPr>
          <w:color w:val="000000" w:themeColor="text1"/>
        </w:rPr>
        <w:t xml:space="preserve"> precedent</w:t>
      </w:r>
      <w:r w:rsidR="001C1A44" w:rsidRPr="0063156E">
        <w:rPr>
          <w:color w:val="000000" w:themeColor="text1"/>
        </w:rPr>
        <w:t>, and judge accordingly.</w:t>
      </w:r>
    </w:p>
    <w:p w14:paraId="3AEDDE86" w14:textId="705CE886" w:rsidR="00427A4B" w:rsidRPr="0063156E" w:rsidRDefault="00BB447A">
      <w:pPr>
        <w:spacing w:after="200" w:line="288" w:lineRule="auto"/>
        <w:jc w:val="both"/>
        <w:rPr>
          <w:color w:val="000000" w:themeColor="text1"/>
        </w:rPr>
      </w:pPr>
      <w:r w:rsidRPr="0063156E">
        <w:rPr>
          <w:color w:val="000000" w:themeColor="text1"/>
        </w:rPr>
        <w:t>Third, the regulatory gap is increasingly visible and increasingly uncomfortab</w:t>
      </w:r>
      <w:r w:rsidRPr="0063156E">
        <w:rPr>
          <w:color w:val="000000" w:themeColor="text1"/>
        </w:rPr>
        <w:t xml:space="preserve">le. The 2025 article in the </w:t>
      </w:r>
      <w:r w:rsidRPr="0063156E">
        <w:rPr>
          <w:i/>
          <w:iCs/>
          <w:color w:val="000000" w:themeColor="text1"/>
        </w:rPr>
        <w:t>Minnesota Journal of Law, Science and Technology</w:t>
      </w:r>
      <w:r w:rsidRPr="0063156E">
        <w:rPr>
          <w:color w:val="000000" w:themeColor="text1"/>
        </w:rPr>
        <w:t xml:space="preserve"> calling for anticipatory regulation of whole-human cryopreservation reflects a growing recognition that the law cannot simply look away from an industry in which hundreds of prese</w:t>
      </w:r>
      <w:r w:rsidRPr="0063156E">
        <w:rPr>
          <w:color w:val="000000" w:themeColor="text1"/>
        </w:rPr>
        <w:t>rved human beings exist in legal limbo.[2</w:t>
      </w:r>
      <w:r w:rsidR="001C1A44" w:rsidRPr="0063156E">
        <w:rPr>
          <w:color w:val="000000" w:themeColor="text1"/>
        </w:rPr>
        <w:t>8</w:t>
      </w:r>
      <w:r w:rsidRPr="0063156E">
        <w:rPr>
          <w:color w:val="000000" w:themeColor="text1"/>
        </w:rPr>
        <w:t>] Regulatory frameworks, once established, inevitably create protected interests — and in American law, protected interests tend to generate rights.</w:t>
      </w:r>
    </w:p>
    <w:p w14:paraId="2F5E1BD4" w14:textId="65E9276C" w:rsidR="005852BC" w:rsidRPr="0063156E" w:rsidRDefault="00BB447A">
      <w:pPr>
        <w:spacing w:after="200" w:line="288" w:lineRule="auto"/>
        <w:jc w:val="both"/>
        <w:rPr>
          <w:color w:val="000000" w:themeColor="text1"/>
        </w:rPr>
      </w:pPr>
      <w:r w:rsidRPr="0063156E">
        <w:rPr>
          <w:color w:val="000000" w:themeColor="text1"/>
        </w:rPr>
        <w:t>Fourth, the expanding population of cryonics members</w:t>
      </w:r>
      <w:r w:rsidR="005852BC" w:rsidRPr="0063156E">
        <w:rPr>
          <w:color w:val="000000" w:themeColor="text1"/>
        </w:rPr>
        <w:t>, now</w:t>
      </w:r>
      <w:r w:rsidRPr="0063156E">
        <w:rPr>
          <w:color w:val="000000" w:themeColor="text1"/>
        </w:rPr>
        <w:t xml:space="preserve"> approximat</w:t>
      </w:r>
      <w:r w:rsidRPr="0063156E">
        <w:rPr>
          <w:color w:val="000000" w:themeColor="text1"/>
        </w:rPr>
        <w:t xml:space="preserve">ely 5,000 to 6,000 worldwide </w:t>
      </w:r>
      <w:r w:rsidRPr="0063156E">
        <w:rPr>
          <w:color w:val="000000" w:themeColor="text1"/>
        </w:rPr>
        <w:t xml:space="preserve">and </w:t>
      </w:r>
      <w:r w:rsidR="005852BC" w:rsidRPr="0063156E">
        <w:rPr>
          <w:color w:val="000000" w:themeColor="text1"/>
        </w:rPr>
        <w:t xml:space="preserve">including some of the world’s most advanced scientists and technologists, and billionaire entrepreneurs like Peter Thiel and Robert Miller, </w:t>
      </w:r>
      <w:r w:rsidRPr="0063156E">
        <w:rPr>
          <w:color w:val="000000" w:themeColor="text1"/>
        </w:rPr>
        <w:t xml:space="preserve">creates a constituency with both political heft and economic power. The European provider Tomorrow </w:t>
      </w:r>
      <w:proofErr w:type="spellStart"/>
      <w:r w:rsidRPr="0063156E">
        <w:rPr>
          <w:color w:val="000000" w:themeColor="text1"/>
        </w:rPr>
        <w:t>Biostasis</w:t>
      </w:r>
      <w:proofErr w:type="spellEnd"/>
      <w:r w:rsidRPr="0063156E">
        <w:rPr>
          <w:color w:val="000000" w:themeColor="text1"/>
        </w:rPr>
        <w:t xml:space="preserve"> alone has over 800 pr</w:t>
      </w:r>
      <w:r w:rsidRPr="0063156E">
        <w:rPr>
          <w:color w:val="000000" w:themeColor="text1"/>
        </w:rPr>
        <w:t>e-paid members under contracts reportedly worth more than 160 million euros.[2</w:t>
      </w:r>
      <w:r w:rsidR="005852BC" w:rsidRPr="0063156E">
        <w:rPr>
          <w:color w:val="000000" w:themeColor="text1"/>
        </w:rPr>
        <w:t>9</w:t>
      </w:r>
      <w:r w:rsidRPr="0063156E">
        <w:rPr>
          <w:color w:val="000000" w:themeColor="text1"/>
        </w:rPr>
        <w:t xml:space="preserve">] </w:t>
      </w:r>
    </w:p>
    <w:p w14:paraId="527E9D36" w14:textId="6BD6ED65" w:rsidR="00427A4B" w:rsidRPr="0063156E" w:rsidRDefault="00BB447A">
      <w:pPr>
        <w:spacing w:after="200" w:line="288" w:lineRule="auto"/>
        <w:jc w:val="both"/>
        <w:rPr>
          <w:color w:val="000000" w:themeColor="text1"/>
        </w:rPr>
      </w:pPr>
      <w:r w:rsidRPr="0063156E">
        <w:rPr>
          <w:color w:val="000000" w:themeColor="text1"/>
        </w:rPr>
        <w:t xml:space="preserve">These are people who have made enforceable legal commitments premised on a future in which their preserved remains will be treated as something more than organic waste. </w:t>
      </w:r>
    </w:p>
    <w:p w14:paraId="007BB756" w14:textId="77777777" w:rsidR="005852BC" w:rsidRPr="0063156E" w:rsidRDefault="00BB447A">
      <w:pPr>
        <w:spacing w:after="200" w:line="288" w:lineRule="auto"/>
        <w:jc w:val="both"/>
        <w:rPr>
          <w:color w:val="000000" w:themeColor="text1"/>
        </w:rPr>
      </w:pPr>
      <w:r w:rsidRPr="0063156E">
        <w:rPr>
          <w:color w:val="000000" w:themeColor="text1"/>
        </w:rPr>
        <w:t>Fifth, and perhaps most fundamentally, the intuitions that shape popular and legal conceptions of personhood are being quietly but persistently reshaped by DHCA. There is now a gro</w:t>
      </w:r>
      <w:r w:rsidRPr="0063156E">
        <w:rPr>
          <w:color w:val="000000" w:themeColor="text1"/>
        </w:rPr>
        <w:t>wing population of people</w:t>
      </w:r>
      <w:r w:rsidR="005852BC" w:rsidRPr="0063156E">
        <w:rPr>
          <w:color w:val="000000" w:themeColor="text1"/>
        </w:rPr>
        <w:t xml:space="preserve">, </w:t>
      </w:r>
      <w:r w:rsidRPr="0063156E">
        <w:rPr>
          <w:color w:val="000000" w:themeColor="text1"/>
        </w:rPr>
        <w:t>perhaps hundreds of thousands worldwide</w:t>
      </w:r>
      <w:r w:rsidR="005852BC" w:rsidRPr="0063156E">
        <w:rPr>
          <w:color w:val="000000" w:themeColor="text1"/>
        </w:rPr>
        <w:t>,</w:t>
      </w:r>
      <w:r w:rsidRPr="0063156E">
        <w:rPr>
          <w:color w:val="000000" w:themeColor="text1"/>
        </w:rPr>
        <w:t xml:space="preserve"> who have personally experienced a flat EEG and a stopped heart, who have by any prior legal definition been dead, and who have been successfully revived. They are voters, taxpayers, liti</w:t>
      </w:r>
      <w:r w:rsidRPr="0063156E">
        <w:rPr>
          <w:color w:val="000000" w:themeColor="text1"/>
        </w:rPr>
        <w:t xml:space="preserve">gants, and citizens. Their existence makes it impossible to maintain, with a straight face, that death-and-revival is biologically impossible. </w:t>
      </w:r>
    </w:p>
    <w:p w14:paraId="5E61F4FC" w14:textId="2C3ECE43" w:rsidR="00427A4B" w:rsidRPr="0063156E" w:rsidRDefault="00BB447A">
      <w:pPr>
        <w:spacing w:after="200" w:line="288" w:lineRule="auto"/>
        <w:jc w:val="both"/>
        <w:rPr>
          <w:color w:val="000000" w:themeColor="text1"/>
        </w:rPr>
      </w:pPr>
      <w:r w:rsidRPr="0063156E">
        <w:rPr>
          <w:color w:val="000000" w:themeColor="text1"/>
        </w:rPr>
        <w:t>Legal death followed by medical resuscitation is simply a fact. The inadequacy of the existing concept of legal d</w:t>
      </w:r>
      <w:r w:rsidRPr="0063156E">
        <w:rPr>
          <w:color w:val="000000" w:themeColor="text1"/>
        </w:rPr>
        <w:t>eath is so obvious it must eventually be rewritten.</w:t>
      </w:r>
    </w:p>
    <w:p w14:paraId="6F00559D" w14:textId="4D645CF0" w:rsidR="00427A4B" w:rsidRPr="0063156E" w:rsidRDefault="005852BC">
      <w:pPr>
        <w:spacing w:after="200" w:line="288" w:lineRule="auto"/>
        <w:jc w:val="both"/>
        <w:rPr>
          <w:color w:val="000000" w:themeColor="text1"/>
        </w:rPr>
      </w:pPr>
      <w:r w:rsidRPr="0063156E">
        <w:rPr>
          <w:color w:val="000000" w:themeColor="text1"/>
        </w:rPr>
        <w:t>But t</w:t>
      </w:r>
      <w:r w:rsidR="00BB447A" w:rsidRPr="0063156E">
        <w:rPr>
          <w:color w:val="000000" w:themeColor="text1"/>
        </w:rPr>
        <w:t xml:space="preserve">he legal recognition of cryonics patients as persons entitled to protection will not arrive all at once, and it will not arrive without resistance. It is likely to emerge first through state legislation </w:t>
      </w:r>
      <w:r w:rsidR="00BB447A" w:rsidRPr="0063156E">
        <w:rPr>
          <w:color w:val="000000" w:themeColor="text1"/>
        </w:rPr>
        <w:t>addressing the rights of family members to enforce cryonics contracts, then through wrongful-death claims brought on behalf of improperly terminated preservations, then through inheritance and property law as "revival trusts" become more sophisticated lega</w:t>
      </w:r>
      <w:r w:rsidR="00BB447A" w:rsidRPr="0063156E">
        <w:rPr>
          <w:color w:val="000000" w:themeColor="text1"/>
        </w:rPr>
        <w:t>l instruments.</w:t>
      </w:r>
    </w:p>
    <w:p w14:paraId="7AE161B7" w14:textId="627BB284" w:rsidR="00427A4B" w:rsidRPr="0063156E" w:rsidRDefault="005852BC">
      <w:pPr>
        <w:spacing w:after="200" w:line="288" w:lineRule="auto"/>
        <w:jc w:val="both"/>
        <w:rPr>
          <w:color w:val="000000" w:themeColor="text1"/>
        </w:rPr>
      </w:pPr>
      <w:r w:rsidRPr="0063156E">
        <w:rPr>
          <w:color w:val="000000" w:themeColor="text1"/>
        </w:rPr>
        <w:t>Even so,</w:t>
      </w:r>
      <w:r w:rsidR="00BB447A" w:rsidRPr="0063156E">
        <w:rPr>
          <w:color w:val="000000" w:themeColor="text1"/>
        </w:rPr>
        <w:t xml:space="preserve"> the direction of </w:t>
      </w:r>
      <w:r w:rsidRPr="0063156E">
        <w:rPr>
          <w:color w:val="000000" w:themeColor="text1"/>
        </w:rPr>
        <w:t>history</w:t>
      </w:r>
      <w:r w:rsidR="00BB447A" w:rsidRPr="0063156E">
        <w:rPr>
          <w:color w:val="000000" w:themeColor="text1"/>
        </w:rPr>
        <w:t xml:space="preserve"> is clear. The same logic that makes lifeless DHCA </w:t>
      </w:r>
      <w:proofErr w:type="gramStart"/>
      <w:r w:rsidR="00BB447A" w:rsidRPr="0063156E">
        <w:rPr>
          <w:color w:val="000000" w:themeColor="text1"/>
        </w:rPr>
        <w:t>patients</w:t>
      </w:r>
      <w:proofErr w:type="gramEnd"/>
      <w:r w:rsidR="00BB447A" w:rsidRPr="0063156E">
        <w:rPr>
          <w:color w:val="000000" w:themeColor="text1"/>
        </w:rPr>
        <w:t xml:space="preserve"> persons rather than corpses, and that makes Alabama's frozen embryos children rather than discarded property, points unmistakably toward the recognition t</w:t>
      </w:r>
      <w:r w:rsidR="00BB447A" w:rsidRPr="0063156E">
        <w:rPr>
          <w:color w:val="000000" w:themeColor="text1"/>
        </w:rPr>
        <w:t xml:space="preserve">hat a human being </w:t>
      </w:r>
      <w:r w:rsidR="00BB447A" w:rsidRPr="0063156E">
        <w:rPr>
          <w:color w:val="000000" w:themeColor="text1"/>
        </w:rPr>
        <w:lastRenderedPageBreak/>
        <w:t>preserved in cryogenic suspension is not merely an object</w:t>
      </w:r>
      <w:r w:rsidRPr="0063156E">
        <w:rPr>
          <w:color w:val="000000" w:themeColor="text1"/>
        </w:rPr>
        <w:t xml:space="preserve">, </w:t>
      </w:r>
      <w:r w:rsidR="00BB447A" w:rsidRPr="0063156E">
        <w:rPr>
          <w:color w:val="000000" w:themeColor="text1"/>
        </w:rPr>
        <w:t>but a person</w:t>
      </w:r>
      <w:r w:rsidRPr="0063156E">
        <w:rPr>
          <w:color w:val="000000" w:themeColor="text1"/>
        </w:rPr>
        <w:t>. A person</w:t>
      </w:r>
      <w:r w:rsidR="00BB447A" w:rsidRPr="0063156E">
        <w:rPr>
          <w:color w:val="000000" w:themeColor="text1"/>
        </w:rPr>
        <w:t xml:space="preserve"> waiting, </w:t>
      </w:r>
      <w:r w:rsidR="00BB447A" w:rsidRPr="0063156E">
        <w:rPr>
          <w:color w:val="000000" w:themeColor="text1"/>
        </w:rPr>
        <w:t>for the world to catch up.</w:t>
      </w:r>
    </w:p>
    <w:p w14:paraId="336EA916" w14:textId="77777777" w:rsidR="00427A4B" w:rsidRDefault="00427A4B">
      <w:pPr>
        <w:spacing w:after="80"/>
      </w:pPr>
    </w:p>
    <w:p w14:paraId="3759715B" w14:textId="77777777" w:rsidR="00427A4B" w:rsidRDefault="00427A4B">
      <w:pPr>
        <w:spacing w:after="80"/>
      </w:pPr>
    </w:p>
    <w:p w14:paraId="7D5E8B05" w14:textId="77777777" w:rsidR="00427A4B" w:rsidRDefault="00BB447A">
      <w:pPr>
        <w:pStyle w:val="Heading1"/>
        <w:spacing w:before="360" w:after="160"/>
      </w:pPr>
      <w:r>
        <w:rPr>
          <w:rFonts w:ascii="Arial" w:eastAsia="Arial" w:hAnsi="Arial" w:cs="Arial"/>
          <w:b/>
          <w:bCs/>
          <w:color w:val="1F3864"/>
          <w:sz w:val="30"/>
          <w:szCs w:val="30"/>
        </w:rPr>
        <w:t>Citations</w:t>
      </w:r>
    </w:p>
    <w:p w14:paraId="2F082C4A" w14:textId="77777777" w:rsidR="00427A4B" w:rsidRDefault="00BB447A">
      <w:pPr>
        <w:spacing w:after="100" w:line="252" w:lineRule="auto"/>
        <w:ind w:left="720" w:hanging="360"/>
      </w:pPr>
      <w:r>
        <w:rPr>
          <w:rFonts w:ascii="Arial" w:eastAsia="Arial" w:hAnsi="Arial" w:cs="Arial"/>
          <w:b/>
          <w:bCs/>
          <w:sz w:val="20"/>
          <w:szCs w:val="20"/>
        </w:rPr>
        <w:t>[1</w:t>
      </w:r>
      <w:proofErr w:type="gramStart"/>
      <w:r>
        <w:rPr>
          <w:rFonts w:ascii="Arial" w:eastAsia="Arial" w:hAnsi="Arial" w:cs="Arial"/>
          <w:b/>
          <w:bCs/>
          <w:sz w:val="20"/>
          <w:szCs w:val="20"/>
        </w:rPr>
        <w:t xml:space="preserve">]  </w:t>
      </w:r>
      <w:r>
        <w:rPr>
          <w:rFonts w:ascii="Arial" w:eastAsia="Arial" w:hAnsi="Arial" w:cs="Arial"/>
          <w:sz w:val="20"/>
          <w:szCs w:val="20"/>
        </w:rPr>
        <w:t>Regeneration.ai</w:t>
      </w:r>
      <w:proofErr w:type="gramEnd"/>
      <w:r>
        <w:rPr>
          <w:rFonts w:ascii="Arial" w:eastAsia="Arial" w:hAnsi="Arial" w:cs="Arial"/>
          <w:sz w:val="20"/>
          <w:szCs w:val="20"/>
        </w:rPr>
        <w:t xml:space="preserve">, "Who Funds </w:t>
      </w:r>
      <w:proofErr w:type="spellStart"/>
      <w:r>
        <w:rPr>
          <w:rFonts w:ascii="Arial" w:eastAsia="Arial" w:hAnsi="Arial" w:cs="Arial"/>
          <w:sz w:val="20"/>
          <w:szCs w:val="20"/>
        </w:rPr>
        <w:t>Cryo</w:t>
      </w:r>
      <w:proofErr w:type="spellEnd"/>
      <w:r>
        <w:rPr>
          <w:rFonts w:ascii="Arial" w:eastAsia="Arial" w:hAnsi="Arial" w:cs="Arial"/>
          <w:sz w:val="20"/>
          <w:szCs w:val="20"/>
        </w:rPr>
        <w:t>? The 2025 Money Map of Preservation at -196 Celsius," Sept</w:t>
      </w:r>
      <w:r>
        <w:rPr>
          <w:rFonts w:ascii="Arial" w:eastAsia="Arial" w:hAnsi="Arial" w:cs="Arial"/>
          <w:sz w:val="20"/>
          <w:szCs w:val="20"/>
        </w:rPr>
        <w:t>ember 2025, reporting approximately 500–650 individuals cryopreserved globally as of mid-2025. See also Wikipedia, "Cryonics Institute," noting 278 cryopreserved individuals and 2,322 total members; Wikipedia, "</w:t>
      </w:r>
      <w:proofErr w:type="spellStart"/>
      <w:r>
        <w:rPr>
          <w:rFonts w:ascii="Arial" w:eastAsia="Arial" w:hAnsi="Arial" w:cs="Arial"/>
          <w:sz w:val="20"/>
          <w:szCs w:val="20"/>
        </w:rPr>
        <w:t>Alcor</w:t>
      </w:r>
      <w:proofErr w:type="spellEnd"/>
      <w:r>
        <w:rPr>
          <w:rFonts w:ascii="Arial" w:eastAsia="Arial" w:hAnsi="Arial" w:cs="Arial"/>
          <w:sz w:val="20"/>
          <w:szCs w:val="20"/>
        </w:rPr>
        <w:t xml:space="preserve"> Life Extension Foundation" (October 202</w:t>
      </w:r>
      <w:r>
        <w:rPr>
          <w:rFonts w:ascii="Arial" w:eastAsia="Arial" w:hAnsi="Arial" w:cs="Arial"/>
          <w:sz w:val="20"/>
          <w:szCs w:val="20"/>
        </w:rPr>
        <w:t>3 data): 1,927 members including 222 cryopreserved.</w:t>
      </w:r>
    </w:p>
    <w:p w14:paraId="6797D4E4" w14:textId="77777777" w:rsidR="00427A4B" w:rsidRDefault="00BB447A">
      <w:pPr>
        <w:spacing w:after="100" w:line="252" w:lineRule="auto"/>
        <w:ind w:left="720" w:hanging="360"/>
      </w:pPr>
      <w:r>
        <w:rPr>
          <w:rFonts w:ascii="Arial" w:eastAsia="Arial" w:hAnsi="Arial" w:cs="Arial"/>
          <w:b/>
          <w:bCs/>
          <w:sz w:val="20"/>
          <w:szCs w:val="20"/>
        </w:rPr>
        <w:t>[2</w:t>
      </w:r>
      <w:proofErr w:type="gramStart"/>
      <w:r>
        <w:rPr>
          <w:rFonts w:ascii="Arial" w:eastAsia="Arial" w:hAnsi="Arial" w:cs="Arial"/>
          <w:b/>
          <w:bCs/>
          <w:sz w:val="20"/>
          <w:szCs w:val="20"/>
        </w:rPr>
        <w:t xml:space="preserve">]  </w:t>
      </w:r>
      <w:r>
        <w:rPr>
          <w:rFonts w:ascii="Arial" w:eastAsia="Arial" w:hAnsi="Arial" w:cs="Arial"/>
          <w:sz w:val="20"/>
          <w:szCs w:val="20"/>
        </w:rPr>
        <w:t>Wikipedia</w:t>
      </w:r>
      <w:proofErr w:type="gramEnd"/>
      <w:r>
        <w:rPr>
          <w:rFonts w:ascii="Arial" w:eastAsia="Arial" w:hAnsi="Arial" w:cs="Arial"/>
          <w:sz w:val="20"/>
          <w:szCs w:val="20"/>
        </w:rPr>
        <w:t xml:space="preserve">, "Deep Hypothermic Circulatory Arrest" (last updated March 2, 2026): "DHCA is a form of carefully managed clinical death in which heartbeat and all brain activity cease... A key principle of DHCA is total inactivation of the brain by cooling, as </w:t>
      </w:r>
      <w:r>
        <w:rPr>
          <w:rFonts w:ascii="Arial" w:eastAsia="Arial" w:hAnsi="Arial" w:cs="Arial"/>
          <w:sz w:val="20"/>
          <w:szCs w:val="20"/>
        </w:rPr>
        <w:t>verified by 'flatline' isoelectric EEG, also called electrocerebral silence (ECS)."</w:t>
      </w:r>
    </w:p>
    <w:p w14:paraId="46CF3001" w14:textId="77777777" w:rsidR="00427A4B" w:rsidRDefault="00BB447A">
      <w:pPr>
        <w:spacing w:after="100" w:line="252" w:lineRule="auto"/>
        <w:ind w:left="720" w:hanging="360"/>
      </w:pPr>
      <w:r>
        <w:rPr>
          <w:rFonts w:ascii="Arial" w:eastAsia="Arial" w:hAnsi="Arial" w:cs="Arial"/>
          <w:b/>
          <w:bCs/>
          <w:sz w:val="20"/>
          <w:szCs w:val="20"/>
        </w:rPr>
        <w:t>[3</w:t>
      </w:r>
      <w:proofErr w:type="gramStart"/>
      <w:r>
        <w:rPr>
          <w:rFonts w:ascii="Arial" w:eastAsia="Arial" w:hAnsi="Arial" w:cs="Arial"/>
          <w:b/>
          <w:bCs/>
          <w:sz w:val="20"/>
          <w:szCs w:val="20"/>
        </w:rPr>
        <w:t xml:space="preserve">]  </w:t>
      </w:r>
      <w:r>
        <w:rPr>
          <w:rFonts w:ascii="Arial" w:eastAsia="Arial" w:hAnsi="Arial" w:cs="Arial"/>
          <w:sz w:val="20"/>
          <w:szCs w:val="20"/>
        </w:rPr>
        <w:t>Uniform</w:t>
      </w:r>
      <w:proofErr w:type="gramEnd"/>
      <w:r>
        <w:rPr>
          <w:rFonts w:ascii="Arial" w:eastAsia="Arial" w:hAnsi="Arial" w:cs="Arial"/>
          <w:sz w:val="20"/>
          <w:szCs w:val="20"/>
        </w:rPr>
        <w:t xml:space="preserve"> Determination of Death Act (UDDA), National Conference of Commissioners on Uniform State Laws, 1980. The Act defines death as "(1) irreversible cessation of ci</w:t>
      </w:r>
      <w:r>
        <w:rPr>
          <w:rFonts w:ascii="Arial" w:eastAsia="Arial" w:hAnsi="Arial" w:cs="Arial"/>
          <w:sz w:val="20"/>
          <w:szCs w:val="20"/>
        </w:rPr>
        <w:t>rculatory and respiratory functions, or (2) irreversible cessation of all functions of the entire brain, including the brain stem."</w:t>
      </w:r>
    </w:p>
    <w:p w14:paraId="157175E6" w14:textId="77777777" w:rsidR="00427A4B" w:rsidRDefault="00BB447A">
      <w:pPr>
        <w:spacing w:after="100" w:line="252" w:lineRule="auto"/>
        <w:ind w:left="720" w:hanging="360"/>
      </w:pPr>
      <w:r>
        <w:rPr>
          <w:rFonts w:ascii="Arial" w:eastAsia="Arial" w:hAnsi="Arial" w:cs="Arial"/>
          <w:b/>
          <w:bCs/>
          <w:sz w:val="20"/>
          <w:szCs w:val="20"/>
        </w:rPr>
        <w:t>[4</w:t>
      </w:r>
      <w:proofErr w:type="gramStart"/>
      <w:r>
        <w:rPr>
          <w:rFonts w:ascii="Arial" w:eastAsia="Arial" w:hAnsi="Arial" w:cs="Arial"/>
          <w:b/>
          <w:bCs/>
          <w:sz w:val="20"/>
          <w:szCs w:val="20"/>
        </w:rPr>
        <w:t xml:space="preserve">]  </w:t>
      </w:r>
      <w:r>
        <w:rPr>
          <w:rFonts w:ascii="Arial" w:eastAsia="Arial" w:hAnsi="Arial" w:cs="Arial"/>
          <w:sz w:val="20"/>
          <w:szCs w:val="20"/>
        </w:rPr>
        <w:t>Wikipedia</w:t>
      </w:r>
      <w:proofErr w:type="gramEnd"/>
      <w:r>
        <w:rPr>
          <w:rFonts w:ascii="Arial" w:eastAsia="Arial" w:hAnsi="Arial" w:cs="Arial"/>
          <w:sz w:val="20"/>
          <w:szCs w:val="20"/>
        </w:rPr>
        <w:t>, "Deep Hypothermic Circulatory Arrest" (March 2, 2026), listing applications: "repairs of the aortic arch, re</w:t>
      </w:r>
      <w:r>
        <w:rPr>
          <w:rFonts w:ascii="Arial" w:eastAsia="Arial" w:hAnsi="Arial" w:cs="Arial"/>
          <w:sz w:val="20"/>
          <w:szCs w:val="20"/>
        </w:rPr>
        <w:t>pairs to head and neck great vessels, repair of large cerebral aneurysms, repair of cerebral arteriovenous malformations, pulmonary thromboendarterectomy, and resection of tumors that have invaded the vena cava."</w:t>
      </w:r>
    </w:p>
    <w:p w14:paraId="3CC4C2BC" w14:textId="77777777" w:rsidR="00427A4B" w:rsidRDefault="00BB447A">
      <w:pPr>
        <w:spacing w:after="100" w:line="252" w:lineRule="auto"/>
        <w:ind w:left="720" w:hanging="360"/>
      </w:pPr>
      <w:r>
        <w:rPr>
          <w:rFonts w:ascii="Arial" w:eastAsia="Arial" w:hAnsi="Arial" w:cs="Arial"/>
          <w:b/>
          <w:bCs/>
          <w:sz w:val="20"/>
          <w:szCs w:val="20"/>
        </w:rPr>
        <w:t>[5</w:t>
      </w:r>
      <w:proofErr w:type="gramStart"/>
      <w:r>
        <w:rPr>
          <w:rFonts w:ascii="Arial" w:eastAsia="Arial" w:hAnsi="Arial" w:cs="Arial"/>
          <w:b/>
          <w:bCs/>
          <w:sz w:val="20"/>
          <w:szCs w:val="20"/>
        </w:rPr>
        <w:t xml:space="preserve">]  </w:t>
      </w:r>
      <w:r>
        <w:rPr>
          <w:rFonts w:ascii="Arial" w:eastAsia="Arial" w:hAnsi="Arial" w:cs="Arial"/>
          <w:sz w:val="20"/>
          <w:szCs w:val="20"/>
        </w:rPr>
        <w:t>Joshua</w:t>
      </w:r>
      <w:proofErr w:type="gramEnd"/>
      <w:r>
        <w:rPr>
          <w:rFonts w:ascii="Arial" w:eastAsia="Arial" w:hAnsi="Arial" w:cs="Arial"/>
          <w:sz w:val="20"/>
          <w:szCs w:val="20"/>
        </w:rPr>
        <w:t xml:space="preserve"> Ross, Thomas Jan, Deane Smith, </w:t>
      </w:r>
      <w:proofErr w:type="spellStart"/>
      <w:r>
        <w:rPr>
          <w:rFonts w:ascii="Arial" w:eastAsia="Arial" w:hAnsi="Arial" w:cs="Arial"/>
          <w:sz w:val="20"/>
          <w:szCs w:val="20"/>
        </w:rPr>
        <w:t>Anelly</w:t>
      </w:r>
      <w:proofErr w:type="spellEnd"/>
      <w:r>
        <w:rPr>
          <w:rFonts w:ascii="Arial" w:eastAsia="Arial" w:hAnsi="Arial" w:cs="Arial"/>
          <w:sz w:val="20"/>
          <w:szCs w:val="20"/>
        </w:rPr>
        <w:t xml:space="preserve"> Gonzales, Aubrey Galloway, et al. (incl. Sam </w:t>
      </w:r>
      <w:proofErr w:type="spellStart"/>
      <w:r>
        <w:rPr>
          <w:rFonts w:ascii="Arial" w:eastAsia="Arial" w:hAnsi="Arial" w:cs="Arial"/>
          <w:sz w:val="20"/>
          <w:szCs w:val="20"/>
        </w:rPr>
        <w:t>Parnia</w:t>
      </w:r>
      <w:proofErr w:type="spellEnd"/>
      <w:r>
        <w:rPr>
          <w:rFonts w:ascii="Arial" w:eastAsia="Arial" w:hAnsi="Arial" w:cs="Arial"/>
          <w:sz w:val="20"/>
          <w:szCs w:val="20"/>
        </w:rPr>
        <w:t xml:space="preserve">), "Consciousness in deep hypothermic circulatory arrest: a feasibility study," Journal of Cardiothoracic Surgery 20:242 (2025). </w:t>
      </w:r>
      <w:proofErr w:type="spellStart"/>
      <w:r>
        <w:rPr>
          <w:rFonts w:ascii="Arial" w:eastAsia="Arial" w:hAnsi="Arial" w:cs="Arial"/>
          <w:sz w:val="20"/>
          <w:szCs w:val="20"/>
        </w:rPr>
        <w:t>doi</w:t>
      </w:r>
      <w:proofErr w:type="spellEnd"/>
      <w:r>
        <w:rPr>
          <w:rFonts w:ascii="Arial" w:eastAsia="Arial" w:hAnsi="Arial" w:cs="Arial"/>
          <w:sz w:val="20"/>
          <w:szCs w:val="20"/>
        </w:rPr>
        <w:t>: 10.1186/s13019-025-03484-w. Prospective study across 10 hospital</w:t>
      </w:r>
      <w:r>
        <w:rPr>
          <w:rFonts w:ascii="Arial" w:eastAsia="Arial" w:hAnsi="Arial" w:cs="Arial"/>
          <w:sz w:val="20"/>
          <w:szCs w:val="20"/>
        </w:rPr>
        <w:t>s; 36 patients enrolled; 35/36 (97%) agreed to follow-up interviews and were successfully revived.</w:t>
      </w:r>
    </w:p>
    <w:p w14:paraId="636F7964" w14:textId="77777777" w:rsidR="00427A4B" w:rsidRDefault="00BB447A">
      <w:pPr>
        <w:spacing w:after="100" w:line="252" w:lineRule="auto"/>
        <w:ind w:left="720" w:hanging="360"/>
      </w:pPr>
      <w:r>
        <w:rPr>
          <w:rFonts w:ascii="Arial" w:eastAsia="Arial" w:hAnsi="Arial" w:cs="Arial"/>
          <w:b/>
          <w:bCs/>
          <w:sz w:val="20"/>
          <w:szCs w:val="20"/>
        </w:rPr>
        <w:t>[6</w:t>
      </w:r>
      <w:proofErr w:type="gramStart"/>
      <w:r>
        <w:rPr>
          <w:rFonts w:ascii="Arial" w:eastAsia="Arial" w:hAnsi="Arial" w:cs="Arial"/>
          <w:b/>
          <w:bCs/>
          <w:sz w:val="20"/>
          <w:szCs w:val="20"/>
        </w:rPr>
        <w:t xml:space="preserve">]  </w:t>
      </w:r>
      <w:r>
        <w:rPr>
          <w:rFonts w:ascii="Arial" w:eastAsia="Arial" w:hAnsi="Arial" w:cs="Arial"/>
          <w:sz w:val="20"/>
          <w:szCs w:val="20"/>
        </w:rPr>
        <w:t>William</w:t>
      </w:r>
      <w:proofErr w:type="gramEnd"/>
      <w:r>
        <w:rPr>
          <w:rFonts w:ascii="Arial" w:eastAsia="Arial" w:hAnsi="Arial" w:cs="Arial"/>
          <w:sz w:val="20"/>
          <w:szCs w:val="20"/>
        </w:rPr>
        <w:t xml:space="preserve"> M. McDevitt, </w:t>
      </w:r>
      <w:proofErr w:type="spellStart"/>
      <w:r>
        <w:rPr>
          <w:rFonts w:ascii="Arial" w:eastAsia="Arial" w:hAnsi="Arial" w:cs="Arial"/>
          <w:sz w:val="20"/>
          <w:szCs w:val="20"/>
        </w:rPr>
        <w:t>Tanwir</w:t>
      </w:r>
      <w:proofErr w:type="spellEnd"/>
      <w:r>
        <w:rPr>
          <w:rFonts w:ascii="Arial" w:eastAsia="Arial" w:hAnsi="Arial" w:cs="Arial"/>
          <w:sz w:val="20"/>
          <w:szCs w:val="20"/>
        </w:rPr>
        <w:t xml:space="preserve"> Gul, Timothy J. Jones, Barnaby R. </w:t>
      </w:r>
      <w:proofErr w:type="spellStart"/>
      <w:r>
        <w:rPr>
          <w:rFonts w:ascii="Arial" w:eastAsia="Arial" w:hAnsi="Arial" w:cs="Arial"/>
          <w:sz w:val="20"/>
          <w:szCs w:val="20"/>
        </w:rPr>
        <w:t>Scholefield</w:t>
      </w:r>
      <w:proofErr w:type="spellEnd"/>
      <w:r>
        <w:rPr>
          <w:rFonts w:ascii="Arial" w:eastAsia="Arial" w:hAnsi="Arial" w:cs="Arial"/>
          <w:sz w:val="20"/>
          <w:szCs w:val="20"/>
        </w:rPr>
        <w:t>, Stefano Seri, and Nigel E. Drury, "Perioperative electroencephalography in ca</w:t>
      </w:r>
      <w:r>
        <w:rPr>
          <w:rFonts w:ascii="Arial" w:eastAsia="Arial" w:hAnsi="Arial" w:cs="Arial"/>
          <w:sz w:val="20"/>
          <w:szCs w:val="20"/>
        </w:rPr>
        <w:t xml:space="preserve">rdiac surgery with hypothermic circulatory arrest: a narrative review," Interactive </w:t>
      </w:r>
      <w:proofErr w:type="spellStart"/>
      <w:r>
        <w:rPr>
          <w:rFonts w:ascii="Arial" w:eastAsia="Arial" w:hAnsi="Arial" w:cs="Arial"/>
          <w:sz w:val="20"/>
          <w:szCs w:val="20"/>
        </w:rPr>
        <w:t>CardioVascular</w:t>
      </w:r>
      <w:proofErr w:type="spellEnd"/>
      <w:r>
        <w:rPr>
          <w:rFonts w:ascii="Arial" w:eastAsia="Arial" w:hAnsi="Arial" w:cs="Arial"/>
          <w:sz w:val="20"/>
          <w:szCs w:val="20"/>
        </w:rPr>
        <w:t xml:space="preserve"> and Thoracic Surgery 35(4):ivac198 (2022). PMID: 35904759. Review identified 40 single-center studies with a total of 3,287 patients.</w:t>
      </w:r>
    </w:p>
    <w:p w14:paraId="4690DC07" w14:textId="77777777" w:rsidR="00427A4B" w:rsidRDefault="00BB447A">
      <w:pPr>
        <w:spacing w:after="100" w:line="252" w:lineRule="auto"/>
        <w:ind w:left="720" w:hanging="360"/>
      </w:pPr>
      <w:r>
        <w:rPr>
          <w:rFonts w:ascii="Arial" w:eastAsia="Arial" w:hAnsi="Arial" w:cs="Arial"/>
          <w:b/>
          <w:bCs/>
          <w:sz w:val="20"/>
          <w:szCs w:val="20"/>
        </w:rPr>
        <w:t>[7</w:t>
      </w:r>
      <w:proofErr w:type="gramStart"/>
      <w:r>
        <w:rPr>
          <w:rFonts w:ascii="Arial" w:eastAsia="Arial" w:hAnsi="Arial" w:cs="Arial"/>
          <w:b/>
          <w:bCs/>
          <w:sz w:val="20"/>
          <w:szCs w:val="20"/>
        </w:rPr>
        <w:t xml:space="preserve">]  </w:t>
      </w:r>
      <w:proofErr w:type="spellStart"/>
      <w:r>
        <w:rPr>
          <w:rFonts w:ascii="Arial" w:eastAsia="Arial" w:hAnsi="Arial" w:cs="Arial"/>
          <w:sz w:val="20"/>
          <w:szCs w:val="20"/>
        </w:rPr>
        <w:t>Vallabhajosyula</w:t>
      </w:r>
      <w:proofErr w:type="spellEnd"/>
      <w:proofErr w:type="gramEnd"/>
      <w:r>
        <w:rPr>
          <w:rFonts w:ascii="Arial" w:eastAsia="Arial" w:hAnsi="Arial" w:cs="Arial"/>
          <w:sz w:val="20"/>
          <w:szCs w:val="20"/>
        </w:rPr>
        <w:t xml:space="preserve"> et</w:t>
      </w:r>
      <w:r>
        <w:rPr>
          <w:rFonts w:ascii="Arial" w:eastAsia="Arial" w:hAnsi="Arial" w:cs="Arial"/>
          <w:sz w:val="20"/>
          <w:szCs w:val="20"/>
        </w:rPr>
        <w:t xml:space="preserve"> al., "Favorable late survival after aortic surgery under straight deep hypothermic circulatory arrest," Annals of Thoracic Surgery (2017). PMID: 28951082. Series of 613 patients; operative mortality 2.9%; one-year survival 92.2% in elective non-dissection</w:t>
      </w:r>
      <w:r>
        <w:rPr>
          <w:rFonts w:ascii="Arial" w:eastAsia="Arial" w:hAnsi="Arial" w:cs="Arial"/>
          <w:sz w:val="20"/>
          <w:szCs w:val="20"/>
        </w:rPr>
        <w:t xml:space="preserve"> cases.</w:t>
      </w:r>
    </w:p>
    <w:p w14:paraId="3E55C532" w14:textId="77777777" w:rsidR="00427A4B" w:rsidRDefault="00BB447A">
      <w:pPr>
        <w:spacing w:after="100" w:line="252" w:lineRule="auto"/>
        <w:ind w:left="720" w:hanging="360"/>
      </w:pPr>
      <w:r>
        <w:rPr>
          <w:rFonts w:ascii="Arial" w:eastAsia="Arial" w:hAnsi="Arial" w:cs="Arial"/>
          <w:b/>
          <w:bCs/>
          <w:sz w:val="20"/>
          <w:szCs w:val="20"/>
        </w:rPr>
        <w:t>[8</w:t>
      </w:r>
      <w:proofErr w:type="gramStart"/>
      <w:r>
        <w:rPr>
          <w:rFonts w:ascii="Arial" w:eastAsia="Arial" w:hAnsi="Arial" w:cs="Arial"/>
          <w:b/>
          <w:bCs/>
          <w:sz w:val="20"/>
          <w:szCs w:val="20"/>
        </w:rPr>
        <w:t xml:space="preserve">]  </w:t>
      </w:r>
      <w:r>
        <w:rPr>
          <w:rFonts w:ascii="Arial" w:eastAsia="Arial" w:hAnsi="Arial" w:cs="Arial"/>
          <w:sz w:val="20"/>
          <w:szCs w:val="20"/>
        </w:rPr>
        <w:t>Wikipedia</w:t>
      </w:r>
      <w:proofErr w:type="gramEnd"/>
      <w:r>
        <w:rPr>
          <w:rFonts w:ascii="Arial" w:eastAsia="Arial" w:hAnsi="Arial" w:cs="Arial"/>
          <w:sz w:val="20"/>
          <w:szCs w:val="20"/>
        </w:rPr>
        <w:t>, "Deep Hypothermic Circulatory Arrest," citing established clinical literature: "At a brain temperature of 14 degrees Celsius, blood circulation can be safely stopped for 30 to 40 minutes."</w:t>
      </w:r>
    </w:p>
    <w:p w14:paraId="7B7AE208" w14:textId="77777777" w:rsidR="00427A4B" w:rsidRDefault="00BB447A">
      <w:pPr>
        <w:spacing w:after="100" w:line="252" w:lineRule="auto"/>
        <w:ind w:left="720" w:hanging="360"/>
      </w:pPr>
      <w:r>
        <w:rPr>
          <w:rFonts w:ascii="Arial" w:eastAsia="Arial" w:hAnsi="Arial" w:cs="Arial"/>
          <w:b/>
          <w:bCs/>
          <w:sz w:val="20"/>
          <w:szCs w:val="20"/>
        </w:rPr>
        <w:t>[9</w:t>
      </w:r>
      <w:proofErr w:type="gramStart"/>
      <w:r>
        <w:rPr>
          <w:rFonts w:ascii="Arial" w:eastAsia="Arial" w:hAnsi="Arial" w:cs="Arial"/>
          <w:b/>
          <w:bCs/>
          <w:sz w:val="20"/>
          <w:szCs w:val="20"/>
        </w:rPr>
        <w:t xml:space="preserve">]  </w:t>
      </w:r>
      <w:r>
        <w:rPr>
          <w:rFonts w:ascii="Arial" w:eastAsia="Arial" w:hAnsi="Arial" w:cs="Arial"/>
          <w:sz w:val="20"/>
          <w:szCs w:val="20"/>
        </w:rPr>
        <w:t>Gabriel</w:t>
      </w:r>
      <w:proofErr w:type="gramEnd"/>
      <w:r>
        <w:rPr>
          <w:rFonts w:ascii="Arial" w:eastAsia="Arial" w:hAnsi="Arial" w:cs="Arial"/>
          <w:sz w:val="20"/>
          <w:szCs w:val="20"/>
        </w:rPr>
        <w:t xml:space="preserve"> Andrade &amp; Maria Campo Redondo,</w:t>
      </w:r>
      <w:r>
        <w:rPr>
          <w:rFonts w:ascii="Arial" w:eastAsia="Arial" w:hAnsi="Arial" w:cs="Arial"/>
          <w:sz w:val="20"/>
          <w:szCs w:val="20"/>
        </w:rPr>
        <w:t xml:space="preserve"> "Cryonics, Euthanasia, and the Doctrine of Double Effect," 18 Philosophy, Ethics, and Humanities in Medicine 1, 7 (2023), as quoted in Peter Lyon, "Let's Be Cool About It: Anticipating Proper, Whole-Human Cryopreservation and the Necessary Oversight for A</w:t>
      </w:r>
      <w:r>
        <w:rPr>
          <w:rFonts w:ascii="Arial" w:eastAsia="Arial" w:hAnsi="Arial" w:cs="Arial"/>
          <w:sz w:val="20"/>
          <w:szCs w:val="20"/>
        </w:rPr>
        <w:t>dequate Consumer Protection," 26 Minnesota Journal of Law, Science &amp; Technology 293 (2025).</w:t>
      </w:r>
    </w:p>
    <w:p w14:paraId="343E4910" w14:textId="77777777" w:rsidR="00427A4B" w:rsidRDefault="00BB447A">
      <w:pPr>
        <w:spacing w:after="100" w:line="252" w:lineRule="auto"/>
        <w:ind w:left="720" w:hanging="360"/>
      </w:pPr>
      <w:r>
        <w:rPr>
          <w:rFonts w:ascii="Arial" w:eastAsia="Arial" w:hAnsi="Arial" w:cs="Arial"/>
          <w:b/>
          <w:bCs/>
          <w:sz w:val="20"/>
          <w:szCs w:val="20"/>
        </w:rPr>
        <w:t>[10</w:t>
      </w:r>
      <w:proofErr w:type="gramStart"/>
      <w:r>
        <w:rPr>
          <w:rFonts w:ascii="Arial" w:eastAsia="Arial" w:hAnsi="Arial" w:cs="Arial"/>
          <w:b/>
          <w:bCs/>
          <w:sz w:val="20"/>
          <w:szCs w:val="20"/>
        </w:rPr>
        <w:t xml:space="preserve">]  </w:t>
      </w:r>
      <w:r>
        <w:rPr>
          <w:rFonts w:ascii="Arial" w:eastAsia="Arial" w:hAnsi="Arial" w:cs="Arial"/>
          <w:sz w:val="20"/>
          <w:szCs w:val="20"/>
        </w:rPr>
        <w:t>Sarah</w:t>
      </w:r>
      <w:proofErr w:type="gramEnd"/>
      <w:r>
        <w:rPr>
          <w:rFonts w:ascii="Arial" w:eastAsia="Arial" w:hAnsi="Arial" w:cs="Arial"/>
          <w:sz w:val="20"/>
          <w:szCs w:val="20"/>
        </w:rPr>
        <w:t xml:space="preserve"> F. Wang &amp; David B. </w:t>
      </w:r>
      <w:proofErr w:type="spellStart"/>
      <w:r>
        <w:rPr>
          <w:rFonts w:ascii="Arial" w:eastAsia="Arial" w:hAnsi="Arial" w:cs="Arial"/>
          <w:sz w:val="20"/>
          <w:szCs w:val="20"/>
        </w:rPr>
        <w:t>Seifer</w:t>
      </w:r>
      <w:proofErr w:type="spellEnd"/>
      <w:r>
        <w:rPr>
          <w:rFonts w:ascii="Arial" w:eastAsia="Arial" w:hAnsi="Arial" w:cs="Arial"/>
          <w:sz w:val="20"/>
          <w:szCs w:val="20"/>
        </w:rPr>
        <w:t>, "Age-related increase in live-birth rates of first frozen thaw embryo versus first fresh transfer in initial assisted reprodu</w:t>
      </w:r>
      <w:r>
        <w:rPr>
          <w:rFonts w:ascii="Arial" w:eastAsia="Arial" w:hAnsi="Arial" w:cs="Arial"/>
          <w:sz w:val="20"/>
          <w:szCs w:val="20"/>
        </w:rPr>
        <w:t xml:space="preserve">ctive technology cycles without PGT," </w:t>
      </w:r>
      <w:r>
        <w:rPr>
          <w:rFonts w:ascii="Arial" w:eastAsia="Arial" w:hAnsi="Arial" w:cs="Arial"/>
          <w:sz w:val="20"/>
          <w:szCs w:val="20"/>
        </w:rPr>
        <w:lastRenderedPageBreak/>
        <w:t xml:space="preserve">Reproductive Biology and Endocrinology 22:42 (April 13, 2024). </w:t>
      </w:r>
      <w:proofErr w:type="spellStart"/>
      <w:r>
        <w:rPr>
          <w:rFonts w:ascii="Arial" w:eastAsia="Arial" w:hAnsi="Arial" w:cs="Arial"/>
          <w:sz w:val="20"/>
          <w:szCs w:val="20"/>
        </w:rPr>
        <w:t>doi</w:t>
      </w:r>
      <w:proofErr w:type="spellEnd"/>
      <w:r>
        <w:rPr>
          <w:rFonts w:ascii="Arial" w:eastAsia="Arial" w:hAnsi="Arial" w:cs="Arial"/>
          <w:sz w:val="20"/>
          <w:szCs w:val="20"/>
        </w:rPr>
        <w:t>: 10.1186/s12958-024-01210-0. Retrospective cohort analysis of SART CORS national database, 2014–2020.</w:t>
      </w:r>
    </w:p>
    <w:p w14:paraId="5485C3E7" w14:textId="77777777" w:rsidR="00427A4B" w:rsidRDefault="00BB447A">
      <w:pPr>
        <w:spacing w:after="100" w:line="252" w:lineRule="auto"/>
        <w:ind w:left="720" w:hanging="360"/>
      </w:pPr>
      <w:r>
        <w:rPr>
          <w:rFonts w:ascii="Arial" w:eastAsia="Arial" w:hAnsi="Arial" w:cs="Arial"/>
          <w:b/>
          <w:bCs/>
          <w:sz w:val="20"/>
          <w:szCs w:val="20"/>
        </w:rPr>
        <w:t>[11</w:t>
      </w:r>
      <w:proofErr w:type="gramStart"/>
      <w:r>
        <w:rPr>
          <w:rFonts w:ascii="Arial" w:eastAsia="Arial" w:hAnsi="Arial" w:cs="Arial"/>
          <w:b/>
          <w:bCs/>
          <w:sz w:val="20"/>
          <w:szCs w:val="20"/>
        </w:rPr>
        <w:t xml:space="preserve">]  </w:t>
      </w:r>
      <w:r>
        <w:rPr>
          <w:rFonts w:ascii="Arial" w:eastAsia="Arial" w:hAnsi="Arial" w:cs="Arial"/>
          <w:sz w:val="20"/>
          <w:szCs w:val="20"/>
        </w:rPr>
        <w:t>NYU</w:t>
      </w:r>
      <w:proofErr w:type="gramEnd"/>
      <w:r>
        <w:rPr>
          <w:rFonts w:ascii="Arial" w:eastAsia="Arial" w:hAnsi="Arial" w:cs="Arial"/>
          <w:sz w:val="20"/>
          <w:szCs w:val="20"/>
        </w:rPr>
        <w:t xml:space="preserve"> Langone Health news release, "Frozen Eg</w:t>
      </w:r>
      <w:r>
        <w:rPr>
          <w:rFonts w:ascii="Arial" w:eastAsia="Arial" w:hAnsi="Arial" w:cs="Arial"/>
          <w:sz w:val="20"/>
          <w:szCs w:val="20"/>
        </w:rPr>
        <w:t xml:space="preserve">gs More Efficient Option Than In Vitro Fertilization for Women Starting Families Later," citing lead author Sarah </w:t>
      </w:r>
      <w:proofErr w:type="spellStart"/>
      <w:r>
        <w:rPr>
          <w:rFonts w:ascii="Arial" w:eastAsia="Arial" w:hAnsi="Arial" w:cs="Arial"/>
          <w:sz w:val="20"/>
          <w:szCs w:val="20"/>
        </w:rPr>
        <w:t>Druckenmiller</w:t>
      </w:r>
      <w:proofErr w:type="spellEnd"/>
      <w:r>
        <w:rPr>
          <w:rFonts w:ascii="Arial" w:eastAsia="Arial" w:hAnsi="Arial" w:cs="Arial"/>
          <w:sz w:val="20"/>
          <w:szCs w:val="20"/>
        </w:rPr>
        <w:t xml:space="preserve"> Cascante, MD. Study encompassed 543 patients, 800 egg-freezing cycles, 605 egg thaws, and 436 embryo transfers, 2005–2020.</w:t>
      </w:r>
    </w:p>
    <w:p w14:paraId="2AB94DA2" w14:textId="77777777" w:rsidR="00427A4B" w:rsidRDefault="00BB447A">
      <w:pPr>
        <w:spacing w:after="100" w:line="252" w:lineRule="auto"/>
        <w:ind w:left="720" w:hanging="360"/>
      </w:pPr>
      <w:r>
        <w:rPr>
          <w:rFonts w:ascii="Arial" w:eastAsia="Arial" w:hAnsi="Arial" w:cs="Arial"/>
          <w:b/>
          <w:bCs/>
          <w:sz w:val="20"/>
          <w:szCs w:val="20"/>
        </w:rPr>
        <w:t>[12</w:t>
      </w:r>
      <w:proofErr w:type="gramStart"/>
      <w:r>
        <w:rPr>
          <w:rFonts w:ascii="Arial" w:eastAsia="Arial" w:hAnsi="Arial" w:cs="Arial"/>
          <w:b/>
          <w:bCs/>
          <w:sz w:val="20"/>
          <w:szCs w:val="20"/>
        </w:rPr>
        <w:t xml:space="preserve">] </w:t>
      </w:r>
      <w:r>
        <w:rPr>
          <w:rFonts w:ascii="Arial" w:eastAsia="Arial" w:hAnsi="Arial" w:cs="Arial"/>
          <w:b/>
          <w:bCs/>
          <w:sz w:val="20"/>
          <w:szCs w:val="20"/>
        </w:rPr>
        <w:t xml:space="preserve"> </w:t>
      </w:r>
      <w:r>
        <w:rPr>
          <w:rFonts w:ascii="Arial" w:eastAsia="Arial" w:hAnsi="Arial" w:cs="Arial"/>
          <w:sz w:val="20"/>
          <w:szCs w:val="20"/>
        </w:rPr>
        <w:t>Sharon</w:t>
      </w:r>
      <w:proofErr w:type="gramEnd"/>
      <w:r>
        <w:rPr>
          <w:rFonts w:ascii="Arial" w:eastAsia="Arial" w:hAnsi="Arial" w:cs="Arial"/>
          <w:sz w:val="20"/>
          <w:szCs w:val="20"/>
        </w:rPr>
        <w:t xml:space="preserve"> </w:t>
      </w:r>
      <w:proofErr w:type="spellStart"/>
      <w:r>
        <w:rPr>
          <w:rFonts w:ascii="Arial" w:eastAsia="Arial" w:hAnsi="Arial" w:cs="Arial"/>
          <w:sz w:val="20"/>
          <w:szCs w:val="20"/>
        </w:rPr>
        <w:t>Flyckt</w:t>
      </w:r>
      <w:proofErr w:type="spellEnd"/>
      <w:r>
        <w:rPr>
          <w:rFonts w:ascii="Arial" w:eastAsia="Arial" w:hAnsi="Arial" w:cs="Arial"/>
          <w:sz w:val="20"/>
          <w:szCs w:val="20"/>
        </w:rPr>
        <w:t xml:space="preserve"> et al., "Outcomes of Social Egg Freezing: A Cohort Study and a Comprehensive Literature Review," PMC10342811 (2023): "the average live birth rate following oocyte cryopreservation, in the existing literature, is quoted as 35% per embryo tran</w:t>
      </w:r>
      <w:r>
        <w:rPr>
          <w:rFonts w:ascii="Arial" w:eastAsia="Arial" w:hAnsi="Arial" w:cs="Arial"/>
          <w:sz w:val="20"/>
          <w:szCs w:val="20"/>
        </w:rPr>
        <w:t>sfer."</w:t>
      </w:r>
    </w:p>
    <w:p w14:paraId="21E41C17" w14:textId="77777777" w:rsidR="00427A4B" w:rsidRDefault="00BB447A">
      <w:pPr>
        <w:spacing w:after="100" w:line="252" w:lineRule="auto"/>
        <w:ind w:left="720" w:hanging="360"/>
      </w:pPr>
      <w:r>
        <w:rPr>
          <w:rFonts w:ascii="Arial" w:eastAsia="Arial" w:hAnsi="Arial" w:cs="Arial"/>
          <w:b/>
          <w:bCs/>
          <w:sz w:val="20"/>
          <w:szCs w:val="20"/>
        </w:rPr>
        <w:t>[13</w:t>
      </w:r>
      <w:proofErr w:type="gramStart"/>
      <w:r>
        <w:rPr>
          <w:rFonts w:ascii="Arial" w:eastAsia="Arial" w:hAnsi="Arial" w:cs="Arial"/>
          <w:b/>
          <w:bCs/>
          <w:sz w:val="20"/>
          <w:szCs w:val="20"/>
        </w:rPr>
        <w:t xml:space="preserve">]  </w:t>
      </w:r>
      <w:r>
        <w:rPr>
          <w:rFonts w:ascii="Arial" w:eastAsia="Arial" w:hAnsi="Arial" w:cs="Arial"/>
          <w:sz w:val="20"/>
          <w:szCs w:val="20"/>
        </w:rPr>
        <w:t>LePage</w:t>
      </w:r>
      <w:proofErr w:type="gramEnd"/>
      <w:r>
        <w:rPr>
          <w:rFonts w:ascii="Arial" w:eastAsia="Arial" w:hAnsi="Arial" w:cs="Arial"/>
          <w:sz w:val="20"/>
          <w:szCs w:val="20"/>
        </w:rPr>
        <w:t xml:space="preserve"> v. Center for Reproductive Medicine, P.C., 2024 WL 656591 (Ala. Feb. 16, 2024). Majority opinion authored by Justice Jay Mitchell; 7-2 decision.</w:t>
      </w:r>
    </w:p>
    <w:p w14:paraId="471668D6" w14:textId="77777777" w:rsidR="00427A4B" w:rsidRDefault="00BB447A">
      <w:pPr>
        <w:spacing w:after="100" w:line="252" w:lineRule="auto"/>
        <w:ind w:left="720" w:hanging="360"/>
      </w:pPr>
      <w:r>
        <w:rPr>
          <w:rFonts w:ascii="Arial" w:eastAsia="Arial" w:hAnsi="Arial" w:cs="Arial"/>
          <w:b/>
          <w:bCs/>
          <w:sz w:val="20"/>
          <w:szCs w:val="20"/>
        </w:rPr>
        <w:t>[14</w:t>
      </w:r>
      <w:proofErr w:type="gramStart"/>
      <w:r>
        <w:rPr>
          <w:rFonts w:ascii="Arial" w:eastAsia="Arial" w:hAnsi="Arial" w:cs="Arial"/>
          <w:b/>
          <w:bCs/>
          <w:sz w:val="20"/>
          <w:szCs w:val="20"/>
        </w:rPr>
        <w:t xml:space="preserve">]  </w:t>
      </w:r>
      <w:r>
        <w:rPr>
          <w:rFonts w:ascii="Arial" w:eastAsia="Arial" w:hAnsi="Arial" w:cs="Arial"/>
          <w:sz w:val="20"/>
          <w:szCs w:val="20"/>
        </w:rPr>
        <w:t>O'Neill</w:t>
      </w:r>
      <w:proofErr w:type="gramEnd"/>
      <w:r>
        <w:rPr>
          <w:rFonts w:ascii="Arial" w:eastAsia="Arial" w:hAnsi="Arial" w:cs="Arial"/>
          <w:sz w:val="20"/>
          <w:szCs w:val="20"/>
        </w:rPr>
        <w:t xml:space="preserve"> Institute, Georgetown University Law Center, "Creeping Personhood: Analyzing </w:t>
      </w:r>
      <w:r>
        <w:rPr>
          <w:rFonts w:ascii="Arial" w:eastAsia="Arial" w:hAnsi="Arial" w:cs="Arial"/>
          <w:sz w:val="20"/>
          <w:szCs w:val="20"/>
        </w:rPr>
        <w:t>the Impact of Alabama Supreme Court's Decision on IVF" (December 2024), describing the December 2020 incident and the trial court's initial dismissal.</w:t>
      </w:r>
    </w:p>
    <w:p w14:paraId="41C0A259" w14:textId="77777777" w:rsidR="00427A4B" w:rsidRDefault="00BB447A">
      <w:pPr>
        <w:spacing w:after="100" w:line="252" w:lineRule="auto"/>
        <w:ind w:left="720" w:hanging="360"/>
      </w:pPr>
      <w:r>
        <w:rPr>
          <w:rFonts w:ascii="Arial" w:eastAsia="Arial" w:hAnsi="Arial" w:cs="Arial"/>
          <w:b/>
          <w:bCs/>
          <w:sz w:val="20"/>
          <w:szCs w:val="20"/>
        </w:rPr>
        <w:t>[15</w:t>
      </w:r>
      <w:proofErr w:type="gramStart"/>
      <w:r>
        <w:rPr>
          <w:rFonts w:ascii="Arial" w:eastAsia="Arial" w:hAnsi="Arial" w:cs="Arial"/>
          <w:b/>
          <w:bCs/>
          <w:sz w:val="20"/>
          <w:szCs w:val="20"/>
        </w:rPr>
        <w:t xml:space="preserve">]  </w:t>
      </w:r>
      <w:r>
        <w:rPr>
          <w:rFonts w:ascii="Arial" w:eastAsia="Arial" w:hAnsi="Arial" w:cs="Arial"/>
          <w:sz w:val="20"/>
          <w:szCs w:val="20"/>
        </w:rPr>
        <w:t>LePage</w:t>
      </w:r>
      <w:proofErr w:type="gramEnd"/>
      <w:r>
        <w:rPr>
          <w:rFonts w:ascii="Arial" w:eastAsia="Arial" w:hAnsi="Arial" w:cs="Arial"/>
          <w:sz w:val="20"/>
          <w:szCs w:val="20"/>
        </w:rPr>
        <w:t xml:space="preserve"> v. Center for Reproductive Medicine, P.C., 2024 WL 656591 (Ala. Feb. 16, 2024), as quoted in Johns Hopkins Bloomberg School of Public Health, "The Alabama Supreme Court's Ruling on Frozen Embryos" (2024).</w:t>
      </w:r>
    </w:p>
    <w:p w14:paraId="16210A8C" w14:textId="77777777" w:rsidR="00427A4B" w:rsidRDefault="00BB447A">
      <w:pPr>
        <w:spacing w:after="100" w:line="252" w:lineRule="auto"/>
        <w:ind w:left="720" w:hanging="360"/>
      </w:pPr>
      <w:r>
        <w:rPr>
          <w:rFonts w:ascii="Arial" w:eastAsia="Arial" w:hAnsi="Arial" w:cs="Arial"/>
          <w:b/>
          <w:bCs/>
          <w:sz w:val="20"/>
          <w:szCs w:val="20"/>
        </w:rPr>
        <w:t>[16</w:t>
      </w:r>
      <w:proofErr w:type="gramStart"/>
      <w:r>
        <w:rPr>
          <w:rFonts w:ascii="Arial" w:eastAsia="Arial" w:hAnsi="Arial" w:cs="Arial"/>
          <w:b/>
          <w:bCs/>
          <w:sz w:val="20"/>
          <w:szCs w:val="20"/>
        </w:rPr>
        <w:t xml:space="preserve">]  </w:t>
      </w:r>
      <w:r>
        <w:rPr>
          <w:rFonts w:ascii="Arial" w:eastAsia="Arial" w:hAnsi="Arial" w:cs="Arial"/>
          <w:sz w:val="20"/>
          <w:szCs w:val="20"/>
        </w:rPr>
        <w:t>Federalist</w:t>
      </w:r>
      <w:proofErr w:type="gramEnd"/>
      <w:r>
        <w:rPr>
          <w:rFonts w:ascii="Arial" w:eastAsia="Arial" w:hAnsi="Arial" w:cs="Arial"/>
          <w:sz w:val="20"/>
          <w:szCs w:val="20"/>
        </w:rPr>
        <w:t xml:space="preserve"> Society, "IVF and the Origi</w:t>
      </w:r>
      <w:r>
        <w:rPr>
          <w:rFonts w:ascii="Arial" w:eastAsia="Arial" w:hAnsi="Arial" w:cs="Arial"/>
          <w:sz w:val="20"/>
          <w:szCs w:val="20"/>
        </w:rPr>
        <w:t>nal Meaning of 'Minor Child' at the Alabama Supreme Court" (November 7, 2024), citing Talal Ansari &amp; Joseph De Avila, "Alabama Shields IVF Providers With New Law," Wall Street Journal, March 6, 2024. The immunity legislation does not resolve whether embryo</w:t>
      </w:r>
      <w:r>
        <w:rPr>
          <w:rFonts w:ascii="Arial" w:eastAsia="Arial" w:hAnsi="Arial" w:cs="Arial"/>
          <w:sz w:val="20"/>
          <w:szCs w:val="20"/>
        </w:rPr>
        <w:t>s in cold storage retain personhood status.</w:t>
      </w:r>
    </w:p>
    <w:p w14:paraId="0C9E6B03" w14:textId="77777777" w:rsidR="00427A4B" w:rsidRDefault="00BB447A">
      <w:pPr>
        <w:spacing w:after="100" w:line="252" w:lineRule="auto"/>
        <w:ind w:left="720" w:hanging="360"/>
      </w:pPr>
      <w:r>
        <w:rPr>
          <w:rFonts w:ascii="Arial" w:eastAsia="Arial" w:hAnsi="Arial" w:cs="Arial"/>
          <w:b/>
          <w:bCs/>
          <w:sz w:val="20"/>
          <w:szCs w:val="20"/>
        </w:rPr>
        <w:t>[17</w:t>
      </w:r>
      <w:proofErr w:type="gramStart"/>
      <w:r>
        <w:rPr>
          <w:rFonts w:ascii="Arial" w:eastAsia="Arial" w:hAnsi="Arial" w:cs="Arial"/>
          <w:b/>
          <w:bCs/>
          <w:sz w:val="20"/>
          <w:szCs w:val="20"/>
        </w:rPr>
        <w:t xml:space="preserve">]  </w:t>
      </w:r>
      <w:r>
        <w:rPr>
          <w:rFonts w:ascii="Arial" w:eastAsia="Arial" w:hAnsi="Arial" w:cs="Arial"/>
          <w:sz w:val="20"/>
          <w:szCs w:val="20"/>
        </w:rPr>
        <w:t>Federalist</w:t>
      </w:r>
      <w:proofErr w:type="gramEnd"/>
      <w:r>
        <w:rPr>
          <w:rFonts w:ascii="Arial" w:eastAsia="Arial" w:hAnsi="Arial" w:cs="Arial"/>
          <w:sz w:val="20"/>
          <w:szCs w:val="20"/>
        </w:rPr>
        <w:t xml:space="preserve"> Society, "IVF and the Original Meaning of 'Minor Child' at the Alabama Supreme Court" (November 7, 2024): "It is the first court decision in the U.S. to rule that frozen, extrauterine embryos are</w:t>
      </w:r>
      <w:r>
        <w:rPr>
          <w:rFonts w:ascii="Arial" w:eastAsia="Arial" w:hAnsi="Arial" w:cs="Arial"/>
          <w:sz w:val="20"/>
          <w:szCs w:val="20"/>
        </w:rPr>
        <w:t xml:space="preserve"> considered children under a wrongful death statute."</w:t>
      </w:r>
    </w:p>
    <w:p w14:paraId="347C16E0" w14:textId="77777777" w:rsidR="00427A4B" w:rsidRDefault="00BB447A">
      <w:pPr>
        <w:spacing w:after="100" w:line="252" w:lineRule="auto"/>
        <w:ind w:left="720" w:hanging="360"/>
      </w:pPr>
      <w:r>
        <w:rPr>
          <w:rFonts w:ascii="Arial" w:eastAsia="Arial" w:hAnsi="Arial" w:cs="Arial"/>
          <w:b/>
          <w:bCs/>
          <w:sz w:val="20"/>
          <w:szCs w:val="20"/>
        </w:rPr>
        <w:t>[18</w:t>
      </w:r>
      <w:proofErr w:type="gramStart"/>
      <w:r>
        <w:rPr>
          <w:rFonts w:ascii="Arial" w:eastAsia="Arial" w:hAnsi="Arial" w:cs="Arial"/>
          <w:b/>
          <w:bCs/>
          <w:sz w:val="20"/>
          <w:szCs w:val="20"/>
        </w:rPr>
        <w:t xml:space="preserve">]  </w:t>
      </w:r>
      <w:r>
        <w:rPr>
          <w:rFonts w:ascii="Arial" w:eastAsia="Arial" w:hAnsi="Arial" w:cs="Arial"/>
          <w:sz w:val="20"/>
          <w:szCs w:val="20"/>
        </w:rPr>
        <w:t>Wikipedia</w:t>
      </w:r>
      <w:proofErr w:type="gramEnd"/>
      <w:r>
        <w:rPr>
          <w:rFonts w:ascii="Arial" w:eastAsia="Arial" w:hAnsi="Arial" w:cs="Arial"/>
          <w:sz w:val="20"/>
          <w:szCs w:val="20"/>
        </w:rPr>
        <w:t>, "</w:t>
      </w:r>
      <w:proofErr w:type="spellStart"/>
      <w:r>
        <w:rPr>
          <w:rFonts w:ascii="Arial" w:eastAsia="Arial" w:hAnsi="Arial" w:cs="Arial"/>
          <w:sz w:val="20"/>
          <w:szCs w:val="20"/>
        </w:rPr>
        <w:t>Alcor</w:t>
      </w:r>
      <w:proofErr w:type="spellEnd"/>
      <w:r>
        <w:rPr>
          <w:rFonts w:ascii="Arial" w:eastAsia="Arial" w:hAnsi="Arial" w:cs="Arial"/>
          <w:sz w:val="20"/>
          <w:szCs w:val="20"/>
        </w:rPr>
        <w:t xml:space="preserve"> Life Extension Foundation" (October 2023 data): 1,927 members, 222 cryopreserved. Wikipedia, "Cryonics Institute": 2,322 members worldwide, 278 cryopreserved.</w:t>
      </w:r>
    </w:p>
    <w:p w14:paraId="17865F7A" w14:textId="77777777" w:rsidR="00427A4B" w:rsidRDefault="00BB447A">
      <w:pPr>
        <w:spacing w:after="100" w:line="252" w:lineRule="auto"/>
        <w:ind w:left="720" w:hanging="360"/>
      </w:pPr>
      <w:r>
        <w:rPr>
          <w:rFonts w:ascii="Arial" w:eastAsia="Arial" w:hAnsi="Arial" w:cs="Arial"/>
          <w:b/>
          <w:bCs/>
          <w:sz w:val="20"/>
          <w:szCs w:val="20"/>
        </w:rPr>
        <w:t>[19</w:t>
      </w:r>
      <w:proofErr w:type="gramStart"/>
      <w:r>
        <w:rPr>
          <w:rFonts w:ascii="Arial" w:eastAsia="Arial" w:hAnsi="Arial" w:cs="Arial"/>
          <w:b/>
          <w:bCs/>
          <w:sz w:val="20"/>
          <w:szCs w:val="20"/>
        </w:rPr>
        <w:t xml:space="preserve">]  </w:t>
      </w:r>
      <w:r>
        <w:rPr>
          <w:rFonts w:ascii="Arial" w:eastAsia="Arial" w:hAnsi="Arial" w:cs="Arial"/>
          <w:sz w:val="20"/>
          <w:szCs w:val="20"/>
        </w:rPr>
        <w:t>Regeneration.</w:t>
      </w:r>
      <w:r>
        <w:rPr>
          <w:rFonts w:ascii="Arial" w:eastAsia="Arial" w:hAnsi="Arial" w:cs="Arial"/>
          <w:sz w:val="20"/>
          <w:szCs w:val="20"/>
        </w:rPr>
        <w:t>ai</w:t>
      </w:r>
      <w:proofErr w:type="gramEnd"/>
      <w:r>
        <w:rPr>
          <w:rFonts w:ascii="Arial" w:eastAsia="Arial" w:hAnsi="Arial" w:cs="Arial"/>
          <w:sz w:val="20"/>
          <w:szCs w:val="20"/>
        </w:rPr>
        <w:t xml:space="preserve">, "Who Funds </w:t>
      </w:r>
      <w:proofErr w:type="spellStart"/>
      <w:r>
        <w:rPr>
          <w:rFonts w:ascii="Arial" w:eastAsia="Arial" w:hAnsi="Arial" w:cs="Arial"/>
          <w:sz w:val="20"/>
          <w:szCs w:val="20"/>
        </w:rPr>
        <w:t>Cryo</w:t>
      </w:r>
      <w:proofErr w:type="spellEnd"/>
      <w:r>
        <w:rPr>
          <w:rFonts w:ascii="Arial" w:eastAsia="Arial" w:hAnsi="Arial" w:cs="Arial"/>
          <w:sz w:val="20"/>
          <w:szCs w:val="20"/>
        </w:rPr>
        <w:t xml:space="preserve">? The 2025 Money Map of Preservation at -196 Celsius" (September 2025): </w:t>
      </w:r>
      <w:proofErr w:type="spellStart"/>
      <w:r>
        <w:rPr>
          <w:rFonts w:ascii="Arial" w:eastAsia="Arial" w:hAnsi="Arial" w:cs="Arial"/>
          <w:sz w:val="20"/>
          <w:szCs w:val="20"/>
        </w:rPr>
        <w:t>KrioRus</w:t>
      </w:r>
      <w:proofErr w:type="spellEnd"/>
      <w:r>
        <w:rPr>
          <w:rFonts w:ascii="Arial" w:eastAsia="Arial" w:hAnsi="Arial" w:cs="Arial"/>
          <w:sz w:val="20"/>
          <w:szCs w:val="20"/>
        </w:rPr>
        <w:t xml:space="preserve"> holds approximately 103 patients; Tomorrow </w:t>
      </w:r>
      <w:proofErr w:type="spellStart"/>
      <w:r>
        <w:rPr>
          <w:rFonts w:ascii="Arial" w:eastAsia="Arial" w:hAnsi="Arial" w:cs="Arial"/>
          <w:sz w:val="20"/>
          <w:szCs w:val="20"/>
        </w:rPr>
        <w:t>Biostasis</w:t>
      </w:r>
      <w:proofErr w:type="spellEnd"/>
      <w:r>
        <w:rPr>
          <w:rFonts w:ascii="Arial" w:eastAsia="Arial" w:hAnsi="Arial" w:cs="Arial"/>
          <w:sz w:val="20"/>
          <w:szCs w:val="20"/>
        </w:rPr>
        <w:t xml:space="preserve"> has 20 humans preserved with more than 800 pre-paid members under contract.</w:t>
      </w:r>
    </w:p>
    <w:p w14:paraId="19098578" w14:textId="77777777" w:rsidR="00427A4B" w:rsidRDefault="00BB447A">
      <w:pPr>
        <w:spacing w:after="100" w:line="252" w:lineRule="auto"/>
        <w:ind w:left="720" w:hanging="360"/>
      </w:pPr>
      <w:r>
        <w:rPr>
          <w:rFonts w:ascii="Arial" w:eastAsia="Arial" w:hAnsi="Arial" w:cs="Arial"/>
          <w:b/>
          <w:bCs/>
          <w:sz w:val="20"/>
          <w:szCs w:val="20"/>
        </w:rPr>
        <w:t>[20</w:t>
      </w:r>
      <w:proofErr w:type="gramStart"/>
      <w:r>
        <w:rPr>
          <w:rFonts w:ascii="Arial" w:eastAsia="Arial" w:hAnsi="Arial" w:cs="Arial"/>
          <w:b/>
          <w:bCs/>
          <w:sz w:val="20"/>
          <w:szCs w:val="20"/>
        </w:rPr>
        <w:t xml:space="preserve">]  </w:t>
      </w:r>
      <w:proofErr w:type="spellStart"/>
      <w:r>
        <w:rPr>
          <w:rFonts w:ascii="Arial" w:eastAsia="Arial" w:hAnsi="Arial" w:cs="Arial"/>
          <w:sz w:val="20"/>
          <w:szCs w:val="20"/>
        </w:rPr>
        <w:t>Mehroz</w:t>
      </w:r>
      <w:proofErr w:type="spellEnd"/>
      <w:proofErr w:type="gramEnd"/>
      <w:r>
        <w:rPr>
          <w:rFonts w:ascii="Arial" w:eastAsia="Arial" w:hAnsi="Arial" w:cs="Arial"/>
          <w:sz w:val="20"/>
          <w:szCs w:val="20"/>
        </w:rPr>
        <w:t xml:space="preserve"> Mohammed, "The </w:t>
      </w:r>
      <w:r>
        <w:rPr>
          <w:rFonts w:ascii="Arial" w:eastAsia="Arial" w:hAnsi="Arial" w:cs="Arial"/>
          <w:sz w:val="20"/>
          <w:szCs w:val="20"/>
        </w:rPr>
        <w:t>U.S. Cryonics Industry," The Elder Law Journal (University of Illinois College of Law, 2024): "This author could not find any federal laws that mention cryonics."</w:t>
      </w:r>
    </w:p>
    <w:p w14:paraId="1D51FE46" w14:textId="77777777" w:rsidR="00427A4B" w:rsidRDefault="00BB447A">
      <w:pPr>
        <w:spacing w:after="100" w:line="252" w:lineRule="auto"/>
        <w:ind w:left="720" w:hanging="360"/>
      </w:pPr>
      <w:r>
        <w:rPr>
          <w:rFonts w:ascii="Arial" w:eastAsia="Arial" w:hAnsi="Arial" w:cs="Arial"/>
          <w:b/>
          <w:bCs/>
          <w:sz w:val="20"/>
          <w:szCs w:val="20"/>
        </w:rPr>
        <w:t>[21</w:t>
      </w:r>
      <w:proofErr w:type="gramStart"/>
      <w:r>
        <w:rPr>
          <w:rFonts w:ascii="Arial" w:eastAsia="Arial" w:hAnsi="Arial" w:cs="Arial"/>
          <w:b/>
          <w:bCs/>
          <w:sz w:val="20"/>
          <w:szCs w:val="20"/>
        </w:rPr>
        <w:t xml:space="preserve">]  </w:t>
      </w:r>
      <w:proofErr w:type="spellStart"/>
      <w:r>
        <w:rPr>
          <w:rFonts w:ascii="Arial" w:eastAsia="Arial" w:hAnsi="Arial" w:cs="Arial"/>
          <w:sz w:val="20"/>
          <w:szCs w:val="20"/>
        </w:rPr>
        <w:t>Fovargue</w:t>
      </w:r>
      <w:proofErr w:type="spellEnd"/>
      <w:proofErr w:type="gramEnd"/>
      <w:r>
        <w:rPr>
          <w:rFonts w:ascii="Arial" w:eastAsia="Arial" w:hAnsi="Arial" w:cs="Arial"/>
          <w:sz w:val="20"/>
          <w:szCs w:val="20"/>
        </w:rPr>
        <w:t xml:space="preserve"> &amp; </w:t>
      </w:r>
      <w:proofErr w:type="spellStart"/>
      <w:r>
        <w:rPr>
          <w:rFonts w:ascii="Arial" w:eastAsia="Arial" w:hAnsi="Arial" w:cs="Arial"/>
          <w:sz w:val="20"/>
          <w:szCs w:val="20"/>
        </w:rPr>
        <w:t>Mullock</w:t>
      </w:r>
      <w:proofErr w:type="spellEnd"/>
      <w:r>
        <w:rPr>
          <w:rFonts w:ascii="Arial" w:eastAsia="Arial" w:hAnsi="Arial" w:cs="Arial"/>
          <w:sz w:val="20"/>
          <w:szCs w:val="20"/>
        </w:rPr>
        <w:t>, "Cryopreservation and current legal problems: seeking and selling i</w:t>
      </w:r>
      <w:r>
        <w:rPr>
          <w:rFonts w:ascii="Arial" w:eastAsia="Arial" w:hAnsi="Arial" w:cs="Arial"/>
          <w:sz w:val="20"/>
          <w:szCs w:val="20"/>
        </w:rPr>
        <w:t xml:space="preserve">mmortality," Journal of Law and the Biosciences 10(2) lsad028 (2023). PMC10639002. </w:t>
      </w:r>
      <w:proofErr w:type="spellStart"/>
      <w:r>
        <w:rPr>
          <w:rFonts w:ascii="Arial" w:eastAsia="Arial" w:hAnsi="Arial" w:cs="Arial"/>
          <w:sz w:val="20"/>
          <w:szCs w:val="20"/>
        </w:rPr>
        <w:t>doi</w:t>
      </w:r>
      <w:proofErr w:type="spellEnd"/>
      <w:r>
        <w:rPr>
          <w:rFonts w:ascii="Arial" w:eastAsia="Arial" w:hAnsi="Arial" w:cs="Arial"/>
          <w:sz w:val="20"/>
          <w:szCs w:val="20"/>
        </w:rPr>
        <w:t>: 10.1093/</w:t>
      </w:r>
      <w:proofErr w:type="spellStart"/>
      <w:r>
        <w:rPr>
          <w:rFonts w:ascii="Arial" w:eastAsia="Arial" w:hAnsi="Arial" w:cs="Arial"/>
          <w:sz w:val="20"/>
          <w:szCs w:val="20"/>
        </w:rPr>
        <w:t>jlb</w:t>
      </w:r>
      <w:proofErr w:type="spellEnd"/>
      <w:r>
        <w:rPr>
          <w:rFonts w:ascii="Arial" w:eastAsia="Arial" w:hAnsi="Arial" w:cs="Arial"/>
          <w:sz w:val="20"/>
          <w:szCs w:val="20"/>
        </w:rPr>
        <w:t>/lsad028.</w:t>
      </w:r>
    </w:p>
    <w:p w14:paraId="6D948750" w14:textId="77777777" w:rsidR="00427A4B" w:rsidRDefault="00BB447A">
      <w:pPr>
        <w:spacing w:after="100" w:line="252" w:lineRule="auto"/>
        <w:ind w:left="720" w:hanging="360"/>
      </w:pPr>
      <w:r>
        <w:rPr>
          <w:rFonts w:ascii="Arial" w:eastAsia="Arial" w:hAnsi="Arial" w:cs="Arial"/>
          <w:b/>
          <w:bCs/>
          <w:sz w:val="20"/>
          <w:szCs w:val="20"/>
        </w:rPr>
        <w:t>[22</w:t>
      </w:r>
      <w:proofErr w:type="gramStart"/>
      <w:r>
        <w:rPr>
          <w:rFonts w:ascii="Arial" w:eastAsia="Arial" w:hAnsi="Arial" w:cs="Arial"/>
          <w:b/>
          <w:bCs/>
          <w:sz w:val="20"/>
          <w:szCs w:val="20"/>
        </w:rPr>
        <w:t xml:space="preserve">]  </w:t>
      </w:r>
      <w:r>
        <w:rPr>
          <w:rFonts w:ascii="Arial" w:eastAsia="Arial" w:hAnsi="Arial" w:cs="Arial"/>
          <w:sz w:val="20"/>
          <w:szCs w:val="20"/>
        </w:rPr>
        <w:t>Kate</w:t>
      </w:r>
      <w:proofErr w:type="gramEnd"/>
      <w:r>
        <w:rPr>
          <w:rFonts w:ascii="Arial" w:eastAsia="Arial" w:hAnsi="Arial" w:cs="Arial"/>
          <w:sz w:val="20"/>
          <w:szCs w:val="20"/>
        </w:rPr>
        <w:t xml:space="preserve"> Falconer, "Cryopreservation and the Death of Legal Personhood," 29 Mortality 1 (2023). </w:t>
      </w:r>
      <w:proofErr w:type="spellStart"/>
      <w:r>
        <w:rPr>
          <w:rFonts w:ascii="Arial" w:eastAsia="Arial" w:hAnsi="Arial" w:cs="Arial"/>
          <w:sz w:val="20"/>
          <w:szCs w:val="20"/>
        </w:rPr>
        <w:t>doi</w:t>
      </w:r>
      <w:proofErr w:type="spellEnd"/>
      <w:r>
        <w:rPr>
          <w:rFonts w:ascii="Arial" w:eastAsia="Arial" w:hAnsi="Arial" w:cs="Arial"/>
          <w:sz w:val="20"/>
          <w:szCs w:val="20"/>
        </w:rPr>
        <w:t>: 10.1080/13576275.2023.2230906.</w:t>
      </w:r>
    </w:p>
    <w:p w14:paraId="7617F7A1" w14:textId="77777777" w:rsidR="00427A4B" w:rsidRDefault="00BB447A">
      <w:pPr>
        <w:spacing w:after="100" w:line="252" w:lineRule="auto"/>
        <w:ind w:left="720" w:hanging="360"/>
      </w:pPr>
      <w:r>
        <w:rPr>
          <w:rFonts w:ascii="Arial" w:eastAsia="Arial" w:hAnsi="Arial" w:cs="Arial"/>
          <w:b/>
          <w:bCs/>
          <w:sz w:val="20"/>
          <w:szCs w:val="20"/>
        </w:rPr>
        <w:t>[23</w:t>
      </w:r>
      <w:proofErr w:type="gramStart"/>
      <w:r>
        <w:rPr>
          <w:rFonts w:ascii="Arial" w:eastAsia="Arial" w:hAnsi="Arial" w:cs="Arial"/>
          <w:b/>
          <w:bCs/>
          <w:sz w:val="20"/>
          <w:szCs w:val="20"/>
        </w:rPr>
        <w:t xml:space="preserve">]  </w:t>
      </w:r>
      <w:r>
        <w:rPr>
          <w:rFonts w:ascii="Arial" w:eastAsia="Arial" w:hAnsi="Arial" w:cs="Arial"/>
          <w:sz w:val="20"/>
          <w:szCs w:val="20"/>
        </w:rPr>
        <w:t>Peter</w:t>
      </w:r>
      <w:proofErr w:type="gramEnd"/>
      <w:r>
        <w:rPr>
          <w:rFonts w:ascii="Arial" w:eastAsia="Arial" w:hAnsi="Arial" w:cs="Arial"/>
          <w:sz w:val="20"/>
          <w:szCs w:val="20"/>
        </w:rPr>
        <w:t xml:space="preserve"> L</w:t>
      </w:r>
      <w:r>
        <w:rPr>
          <w:rFonts w:ascii="Arial" w:eastAsia="Arial" w:hAnsi="Arial" w:cs="Arial"/>
          <w:sz w:val="20"/>
          <w:szCs w:val="20"/>
        </w:rPr>
        <w:t>yon, "Let's Be Cool About It: Anticipating Proper, Whole-Human Cryopreservation and the Necessary Oversight for Adequate Consumer Protection," 26 Minnesota Journal of Law, Science &amp; Technology 293 (2025). University of Minnesota Libraries Publishing. https</w:t>
      </w:r>
      <w:r>
        <w:rPr>
          <w:rFonts w:ascii="Arial" w:eastAsia="Arial" w:hAnsi="Arial" w:cs="Arial"/>
          <w:sz w:val="20"/>
          <w:szCs w:val="20"/>
        </w:rPr>
        <w:t>://scholarship.law.umn.edu/mjlst/vol26/iss1/6.</w:t>
      </w:r>
    </w:p>
    <w:p w14:paraId="1083C72A" w14:textId="149DAFAA" w:rsidR="00427A4B" w:rsidRDefault="00BB447A">
      <w:pPr>
        <w:spacing w:after="100" w:line="252" w:lineRule="auto"/>
        <w:ind w:left="720" w:hanging="360"/>
        <w:rPr>
          <w:rFonts w:ascii="Arial" w:eastAsia="Arial" w:hAnsi="Arial" w:cs="Arial"/>
          <w:sz w:val="20"/>
          <w:szCs w:val="20"/>
        </w:rPr>
      </w:pPr>
      <w:r>
        <w:rPr>
          <w:rFonts w:ascii="Arial" w:eastAsia="Arial" w:hAnsi="Arial" w:cs="Arial"/>
          <w:b/>
          <w:bCs/>
          <w:sz w:val="20"/>
          <w:szCs w:val="20"/>
        </w:rPr>
        <w:t>[24</w:t>
      </w:r>
      <w:proofErr w:type="gramStart"/>
      <w:r>
        <w:rPr>
          <w:rFonts w:ascii="Arial" w:eastAsia="Arial" w:hAnsi="Arial" w:cs="Arial"/>
          <w:b/>
          <w:bCs/>
          <w:sz w:val="20"/>
          <w:szCs w:val="20"/>
        </w:rPr>
        <w:t xml:space="preserve">]  </w:t>
      </w:r>
      <w:r>
        <w:rPr>
          <w:rFonts w:ascii="Arial" w:eastAsia="Arial" w:hAnsi="Arial" w:cs="Arial"/>
          <w:sz w:val="20"/>
          <w:szCs w:val="20"/>
        </w:rPr>
        <w:t>O'Neill</w:t>
      </w:r>
      <w:proofErr w:type="gramEnd"/>
      <w:r>
        <w:rPr>
          <w:rFonts w:ascii="Arial" w:eastAsia="Arial" w:hAnsi="Arial" w:cs="Arial"/>
          <w:sz w:val="20"/>
          <w:szCs w:val="20"/>
        </w:rPr>
        <w:t xml:space="preserve"> Institute, Georgetown University Law Center, "Creeping Personhood: Analyzing the Impact of Alabama Supreme Court's Decision on IVF" (December 2024).</w:t>
      </w:r>
    </w:p>
    <w:p w14:paraId="4F781A63" w14:textId="71554D61" w:rsidR="005852BC" w:rsidRPr="0063156E" w:rsidRDefault="005852BC" w:rsidP="0063156E">
      <w:pPr>
        <w:spacing w:after="100" w:line="252" w:lineRule="auto"/>
        <w:ind w:left="720" w:hanging="360"/>
        <w:rPr>
          <w:rFonts w:ascii="Arial" w:eastAsia="Arial" w:hAnsi="Arial" w:cs="Arial"/>
          <w:sz w:val="20"/>
          <w:szCs w:val="20"/>
        </w:rPr>
      </w:pPr>
      <w:r>
        <w:rPr>
          <w:rFonts w:ascii="Arial" w:eastAsia="Arial" w:hAnsi="Arial" w:cs="Arial"/>
          <w:b/>
          <w:bCs/>
          <w:sz w:val="20"/>
          <w:szCs w:val="20"/>
        </w:rPr>
        <w:t>[2</w:t>
      </w:r>
      <w:r>
        <w:rPr>
          <w:rFonts w:ascii="Arial" w:eastAsia="Arial" w:hAnsi="Arial" w:cs="Arial"/>
          <w:b/>
          <w:bCs/>
          <w:sz w:val="20"/>
          <w:szCs w:val="20"/>
        </w:rPr>
        <w:t>5</w:t>
      </w:r>
      <w:proofErr w:type="gramStart"/>
      <w:r>
        <w:rPr>
          <w:rFonts w:ascii="Arial" w:eastAsia="Arial" w:hAnsi="Arial" w:cs="Arial"/>
          <w:b/>
          <w:bCs/>
          <w:sz w:val="20"/>
          <w:szCs w:val="20"/>
        </w:rPr>
        <w:t xml:space="preserve">]  </w:t>
      </w:r>
      <w:r w:rsidR="0063156E">
        <w:rPr>
          <w:rFonts w:ascii="Arial" w:eastAsia="Arial" w:hAnsi="Arial" w:cs="Arial"/>
          <w:sz w:val="20"/>
          <w:szCs w:val="20"/>
        </w:rPr>
        <w:t>David</w:t>
      </w:r>
      <w:proofErr w:type="gramEnd"/>
      <w:r w:rsidR="0063156E">
        <w:rPr>
          <w:rFonts w:ascii="Arial" w:eastAsia="Arial" w:hAnsi="Arial" w:cs="Arial"/>
          <w:sz w:val="20"/>
          <w:szCs w:val="20"/>
        </w:rPr>
        <w:t xml:space="preserve"> Pascal, The Cryonics Society</w:t>
      </w:r>
      <w:r>
        <w:rPr>
          <w:rFonts w:ascii="Arial" w:eastAsia="Arial" w:hAnsi="Arial" w:cs="Arial"/>
          <w:sz w:val="20"/>
          <w:szCs w:val="20"/>
        </w:rPr>
        <w:t xml:space="preserve">, "Cryonics </w:t>
      </w:r>
      <w:r w:rsidR="0063156E">
        <w:rPr>
          <w:rFonts w:ascii="Arial" w:eastAsia="Arial" w:hAnsi="Arial" w:cs="Arial"/>
          <w:sz w:val="20"/>
          <w:szCs w:val="20"/>
        </w:rPr>
        <w:t xml:space="preserve">As A Social Solution,” </w:t>
      </w:r>
      <w:hyperlink r:id="rId7" w:history="1">
        <w:r w:rsidR="0063156E" w:rsidRPr="00D83488">
          <w:rPr>
            <w:rStyle w:val="Hyperlink"/>
            <w:rFonts w:ascii="Arial" w:eastAsia="Arial" w:hAnsi="Arial" w:cs="Arial"/>
            <w:sz w:val="20"/>
            <w:szCs w:val="20"/>
          </w:rPr>
          <w:t>https://cryonicssociety.org/wp-content/uploads/Cryonics-as-a-Social-Solution_White-Paper.pdf</w:t>
        </w:r>
      </w:hyperlink>
      <w:r>
        <w:rPr>
          <w:rFonts w:ascii="Arial" w:eastAsia="Arial" w:hAnsi="Arial" w:cs="Arial"/>
          <w:sz w:val="20"/>
          <w:szCs w:val="20"/>
        </w:rPr>
        <w:t xml:space="preserve"> (202</w:t>
      </w:r>
      <w:r w:rsidR="0063156E">
        <w:rPr>
          <w:rFonts w:ascii="Arial" w:eastAsia="Arial" w:hAnsi="Arial" w:cs="Arial"/>
          <w:sz w:val="20"/>
          <w:szCs w:val="20"/>
        </w:rPr>
        <w:t>5</w:t>
      </w:r>
      <w:r>
        <w:rPr>
          <w:rFonts w:ascii="Arial" w:eastAsia="Arial" w:hAnsi="Arial" w:cs="Arial"/>
          <w:sz w:val="20"/>
          <w:szCs w:val="20"/>
        </w:rPr>
        <w:t>).</w:t>
      </w:r>
    </w:p>
    <w:p w14:paraId="0068CC73" w14:textId="77777777" w:rsidR="005852BC" w:rsidRDefault="005852BC">
      <w:pPr>
        <w:spacing w:after="100" w:line="252" w:lineRule="auto"/>
        <w:ind w:left="720" w:hanging="360"/>
      </w:pPr>
    </w:p>
    <w:p w14:paraId="2A7C4A7C" w14:textId="1E36826E" w:rsidR="00427A4B" w:rsidRDefault="00BB447A">
      <w:pPr>
        <w:spacing w:after="100" w:line="252" w:lineRule="auto"/>
        <w:ind w:left="720" w:hanging="360"/>
      </w:pPr>
      <w:r>
        <w:rPr>
          <w:rFonts w:ascii="Arial" w:eastAsia="Arial" w:hAnsi="Arial" w:cs="Arial"/>
          <w:b/>
          <w:bCs/>
          <w:sz w:val="20"/>
          <w:szCs w:val="20"/>
        </w:rPr>
        <w:lastRenderedPageBreak/>
        <w:t>[2</w:t>
      </w:r>
      <w:r w:rsidR="005852BC">
        <w:rPr>
          <w:rFonts w:ascii="Arial" w:eastAsia="Arial" w:hAnsi="Arial" w:cs="Arial"/>
          <w:b/>
          <w:bCs/>
          <w:sz w:val="20"/>
          <w:szCs w:val="20"/>
        </w:rPr>
        <w:t>6</w:t>
      </w:r>
      <w:proofErr w:type="gramStart"/>
      <w:r>
        <w:rPr>
          <w:rFonts w:ascii="Arial" w:eastAsia="Arial" w:hAnsi="Arial" w:cs="Arial"/>
          <w:b/>
          <w:bCs/>
          <w:sz w:val="20"/>
          <w:szCs w:val="20"/>
        </w:rPr>
        <w:t xml:space="preserve">]  </w:t>
      </w:r>
      <w:proofErr w:type="spellStart"/>
      <w:r>
        <w:rPr>
          <w:rFonts w:ascii="Arial" w:eastAsia="Arial" w:hAnsi="Arial" w:cs="Arial"/>
          <w:sz w:val="20"/>
          <w:szCs w:val="20"/>
        </w:rPr>
        <w:t>Athith</w:t>
      </w:r>
      <w:proofErr w:type="spellEnd"/>
      <w:proofErr w:type="gramEnd"/>
      <w:r>
        <w:rPr>
          <w:rFonts w:ascii="Arial" w:eastAsia="Arial" w:hAnsi="Arial" w:cs="Arial"/>
          <w:sz w:val="20"/>
          <w:szCs w:val="20"/>
        </w:rPr>
        <w:t xml:space="preserve"> Pradeep &amp; Adithya Praveen, "Cryon</w:t>
      </w:r>
      <w:r>
        <w:rPr>
          <w:rFonts w:ascii="Arial" w:eastAsia="Arial" w:hAnsi="Arial" w:cs="Arial"/>
          <w:sz w:val="20"/>
          <w:szCs w:val="20"/>
        </w:rPr>
        <w:t>ics &amp; the Law: Ascertaining Legal Implications on the Future of Life-After-Death," 15(1) NUALS Law Journal 1 (2020).</w:t>
      </w:r>
    </w:p>
    <w:p w14:paraId="7D4241AC" w14:textId="24D16CE7" w:rsidR="00427A4B" w:rsidRDefault="00BB447A">
      <w:pPr>
        <w:spacing w:after="100" w:line="252" w:lineRule="auto"/>
        <w:ind w:left="720" w:hanging="360"/>
      </w:pPr>
      <w:r>
        <w:rPr>
          <w:rFonts w:ascii="Arial" w:eastAsia="Arial" w:hAnsi="Arial" w:cs="Arial"/>
          <w:b/>
          <w:bCs/>
          <w:sz w:val="20"/>
          <w:szCs w:val="20"/>
        </w:rPr>
        <w:t>[2</w:t>
      </w:r>
      <w:r w:rsidR="005852BC">
        <w:rPr>
          <w:rFonts w:ascii="Arial" w:eastAsia="Arial" w:hAnsi="Arial" w:cs="Arial"/>
          <w:b/>
          <w:bCs/>
          <w:sz w:val="20"/>
          <w:szCs w:val="20"/>
        </w:rPr>
        <w:t>7</w:t>
      </w:r>
      <w:proofErr w:type="gramStart"/>
      <w:r>
        <w:rPr>
          <w:rFonts w:ascii="Arial" w:eastAsia="Arial" w:hAnsi="Arial" w:cs="Arial"/>
          <w:b/>
          <w:bCs/>
          <w:sz w:val="20"/>
          <w:szCs w:val="20"/>
        </w:rPr>
        <w:t xml:space="preserve">]  </w:t>
      </w:r>
      <w:proofErr w:type="spellStart"/>
      <w:r>
        <w:rPr>
          <w:rFonts w:ascii="Arial" w:eastAsia="Arial" w:hAnsi="Arial" w:cs="Arial"/>
          <w:sz w:val="20"/>
          <w:szCs w:val="20"/>
        </w:rPr>
        <w:t>Zonghu</w:t>
      </w:r>
      <w:proofErr w:type="spellEnd"/>
      <w:proofErr w:type="gramEnd"/>
      <w:r>
        <w:rPr>
          <w:rFonts w:ascii="Arial" w:eastAsia="Arial" w:hAnsi="Arial" w:cs="Arial"/>
          <w:sz w:val="20"/>
          <w:szCs w:val="20"/>
        </w:rPr>
        <w:t xml:space="preserve"> Han, Joseph Sushil Rao, </w:t>
      </w:r>
      <w:proofErr w:type="spellStart"/>
      <w:r>
        <w:rPr>
          <w:rFonts w:ascii="Arial" w:eastAsia="Arial" w:hAnsi="Arial" w:cs="Arial"/>
          <w:sz w:val="20"/>
          <w:szCs w:val="20"/>
        </w:rPr>
        <w:t>Lakshya</w:t>
      </w:r>
      <w:proofErr w:type="spellEnd"/>
      <w:r>
        <w:rPr>
          <w:rFonts w:ascii="Arial" w:eastAsia="Arial" w:hAnsi="Arial" w:cs="Arial"/>
          <w:sz w:val="20"/>
          <w:szCs w:val="20"/>
        </w:rPr>
        <w:t xml:space="preserve"> </w:t>
      </w:r>
      <w:proofErr w:type="spellStart"/>
      <w:r>
        <w:rPr>
          <w:rFonts w:ascii="Arial" w:eastAsia="Arial" w:hAnsi="Arial" w:cs="Arial"/>
          <w:sz w:val="20"/>
          <w:szCs w:val="20"/>
        </w:rPr>
        <w:t>Gangwar</w:t>
      </w:r>
      <w:proofErr w:type="spellEnd"/>
      <w:r>
        <w:rPr>
          <w:rFonts w:ascii="Arial" w:eastAsia="Arial" w:hAnsi="Arial" w:cs="Arial"/>
          <w:sz w:val="20"/>
          <w:szCs w:val="20"/>
        </w:rPr>
        <w:t xml:space="preserve">, et al., "Vitrification and </w:t>
      </w:r>
      <w:proofErr w:type="spellStart"/>
      <w:r>
        <w:rPr>
          <w:rFonts w:ascii="Arial" w:eastAsia="Arial" w:hAnsi="Arial" w:cs="Arial"/>
          <w:sz w:val="20"/>
          <w:szCs w:val="20"/>
        </w:rPr>
        <w:t>nanowarming</w:t>
      </w:r>
      <w:proofErr w:type="spellEnd"/>
      <w:r>
        <w:rPr>
          <w:rFonts w:ascii="Arial" w:eastAsia="Arial" w:hAnsi="Arial" w:cs="Arial"/>
          <w:sz w:val="20"/>
          <w:szCs w:val="20"/>
        </w:rPr>
        <w:t xml:space="preserve"> enable long-term organ cryopreservation and li</w:t>
      </w:r>
      <w:r>
        <w:rPr>
          <w:rFonts w:ascii="Arial" w:eastAsia="Arial" w:hAnsi="Arial" w:cs="Arial"/>
          <w:sz w:val="20"/>
          <w:szCs w:val="20"/>
        </w:rPr>
        <w:t xml:space="preserve">fe-sustaining kidney transplantation in a rat model," Nature Communications 14, Article 3407 (June 9, 2023). </w:t>
      </w:r>
      <w:proofErr w:type="spellStart"/>
      <w:r>
        <w:rPr>
          <w:rFonts w:ascii="Arial" w:eastAsia="Arial" w:hAnsi="Arial" w:cs="Arial"/>
          <w:sz w:val="20"/>
          <w:szCs w:val="20"/>
        </w:rPr>
        <w:t>doi</w:t>
      </w:r>
      <w:proofErr w:type="spellEnd"/>
      <w:r>
        <w:rPr>
          <w:rFonts w:ascii="Arial" w:eastAsia="Arial" w:hAnsi="Arial" w:cs="Arial"/>
          <w:sz w:val="20"/>
          <w:szCs w:val="20"/>
        </w:rPr>
        <w:t>: 10.1038/s41467-023-38824-8. Five rat recipients restored full kidney function within 30 days of transplantation, with kidneys described as "co</w:t>
      </w:r>
      <w:r>
        <w:rPr>
          <w:rFonts w:ascii="Arial" w:eastAsia="Arial" w:hAnsi="Arial" w:cs="Arial"/>
          <w:sz w:val="20"/>
          <w:szCs w:val="20"/>
        </w:rPr>
        <w:t>mpletely indistinguishable from transplants of a fresh organ" at one month.</w:t>
      </w:r>
    </w:p>
    <w:p w14:paraId="71DE6063" w14:textId="13426BD7" w:rsidR="00427A4B" w:rsidRDefault="00BB447A">
      <w:pPr>
        <w:spacing w:after="100" w:line="252" w:lineRule="auto"/>
        <w:ind w:left="720" w:hanging="360"/>
      </w:pPr>
      <w:r>
        <w:rPr>
          <w:rFonts w:ascii="Arial" w:eastAsia="Arial" w:hAnsi="Arial" w:cs="Arial"/>
          <w:b/>
          <w:bCs/>
          <w:sz w:val="20"/>
          <w:szCs w:val="20"/>
        </w:rPr>
        <w:t>[2</w:t>
      </w:r>
      <w:r w:rsidR="005852BC">
        <w:rPr>
          <w:rFonts w:ascii="Arial" w:eastAsia="Arial" w:hAnsi="Arial" w:cs="Arial"/>
          <w:b/>
          <w:bCs/>
          <w:sz w:val="20"/>
          <w:szCs w:val="20"/>
        </w:rPr>
        <w:t>8</w:t>
      </w:r>
      <w:proofErr w:type="gramStart"/>
      <w:r>
        <w:rPr>
          <w:rFonts w:ascii="Arial" w:eastAsia="Arial" w:hAnsi="Arial" w:cs="Arial"/>
          <w:b/>
          <w:bCs/>
          <w:sz w:val="20"/>
          <w:szCs w:val="20"/>
        </w:rPr>
        <w:t xml:space="preserve">]  </w:t>
      </w:r>
      <w:r>
        <w:rPr>
          <w:rFonts w:ascii="Arial" w:eastAsia="Arial" w:hAnsi="Arial" w:cs="Arial"/>
          <w:sz w:val="20"/>
          <w:szCs w:val="20"/>
        </w:rPr>
        <w:t>Peter</w:t>
      </w:r>
      <w:proofErr w:type="gramEnd"/>
      <w:r>
        <w:rPr>
          <w:rFonts w:ascii="Arial" w:eastAsia="Arial" w:hAnsi="Arial" w:cs="Arial"/>
          <w:sz w:val="20"/>
          <w:szCs w:val="20"/>
        </w:rPr>
        <w:t xml:space="preserve"> Lyon, "Let's Be Cool About It," 26 Minnesota Journal of Law, Science &amp; Technology 293, 293 (2025) [see citation 23 above].</w:t>
      </w:r>
    </w:p>
    <w:p w14:paraId="7B24AE5F" w14:textId="469EC0EE" w:rsidR="00427A4B" w:rsidRDefault="00BB447A">
      <w:pPr>
        <w:spacing w:after="100" w:line="252" w:lineRule="auto"/>
        <w:ind w:left="720" w:hanging="360"/>
      </w:pPr>
      <w:r>
        <w:rPr>
          <w:rFonts w:ascii="Arial" w:eastAsia="Arial" w:hAnsi="Arial" w:cs="Arial"/>
          <w:b/>
          <w:bCs/>
          <w:sz w:val="20"/>
          <w:szCs w:val="20"/>
        </w:rPr>
        <w:t>[2</w:t>
      </w:r>
      <w:r w:rsidR="005852BC">
        <w:rPr>
          <w:rFonts w:ascii="Arial" w:eastAsia="Arial" w:hAnsi="Arial" w:cs="Arial"/>
          <w:b/>
          <w:bCs/>
          <w:sz w:val="20"/>
          <w:szCs w:val="20"/>
        </w:rPr>
        <w:t>9</w:t>
      </w:r>
      <w:proofErr w:type="gramStart"/>
      <w:r>
        <w:rPr>
          <w:rFonts w:ascii="Arial" w:eastAsia="Arial" w:hAnsi="Arial" w:cs="Arial"/>
          <w:b/>
          <w:bCs/>
          <w:sz w:val="20"/>
          <w:szCs w:val="20"/>
        </w:rPr>
        <w:t xml:space="preserve">]  </w:t>
      </w:r>
      <w:r>
        <w:rPr>
          <w:rFonts w:ascii="Arial" w:eastAsia="Arial" w:hAnsi="Arial" w:cs="Arial"/>
          <w:sz w:val="20"/>
          <w:szCs w:val="20"/>
        </w:rPr>
        <w:t>Regeneration.ai</w:t>
      </w:r>
      <w:proofErr w:type="gramEnd"/>
      <w:r>
        <w:rPr>
          <w:rFonts w:ascii="Arial" w:eastAsia="Arial" w:hAnsi="Arial" w:cs="Arial"/>
          <w:sz w:val="20"/>
          <w:szCs w:val="20"/>
        </w:rPr>
        <w:t xml:space="preserve">, "Who Funds </w:t>
      </w:r>
      <w:proofErr w:type="spellStart"/>
      <w:r>
        <w:rPr>
          <w:rFonts w:ascii="Arial" w:eastAsia="Arial" w:hAnsi="Arial" w:cs="Arial"/>
          <w:sz w:val="20"/>
          <w:szCs w:val="20"/>
        </w:rPr>
        <w:t>Cryo</w:t>
      </w:r>
      <w:proofErr w:type="spellEnd"/>
      <w:r>
        <w:rPr>
          <w:rFonts w:ascii="Arial" w:eastAsia="Arial" w:hAnsi="Arial" w:cs="Arial"/>
          <w:sz w:val="20"/>
          <w:szCs w:val="20"/>
        </w:rPr>
        <w:t>? The 2</w:t>
      </w:r>
      <w:r>
        <w:rPr>
          <w:rFonts w:ascii="Arial" w:eastAsia="Arial" w:hAnsi="Arial" w:cs="Arial"/>
          <w:sz w:val="20"/>
          <w:szCs w:val="20"/>
        </w:rPr>
        <w:t xml:space="preserve">025 Money Map of Preservation at -196 Celsius" (September 2025), reporting Tomorrow </w:t>
      </w:r>
      <w:proofErr w:type="spellStart"/>
      <w:r>
        <w:rPr>
          <w:rFonts w:ascii="Arial" w:eastAsia="Arial" w:hAnsi="Arial" w:cs="Arial"/>
          <w:sz w:val="20"/>
          <w:szCs w:val="20"/>
        </w:rPr>
        <w:t>Biostasis</w:t>
      </w:r>
      <w:proofErr w:type="spellEnd"/>
      <w:r>
        <w:rPr>
          <w:rFonts w:ascii="Arial" w:eastAsia="Arial" w:hAnsi="Arial" w:cs="Arial"/>
          <w:sz w:val="20"/>
          <w:szCs w:val="20"/>
        </w:rPr>
        <w:t xml:space="preserve"> data: over 800 pre-paid signups worth more than €160 million in contracts.</w:t>
      </w:r>
    </w:p>
    <w:sectPr w:rsidR="00427A4B">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0559F" w14:textId="77777777" w:rsidR="00BB447A" w:rsidRDefault="00BB447A">
      <w:r>
        <w:separator/>
      </w:r>
    </w:p>
  </w:endnote>
  <w:endnote w:type="continuationSeparator" w:id="0">
    <w:p w14:paraId="301B9DB4" w14:textId="77777777" w:rsidR="00BB447A" w:rsidRDefault="00BB4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F50F3" w14:textId="77777777" w:rsidR="00427A4B" w:rsidRDefault="00BB447A">
    <w:pPr>
      <w:jc w:val="center"/>
    </w:pPr>
    <w:r>
      <w:rPr>
        <w:rFonts w:ascii="Arial" w:eastAsia="Arial" w:hAnsi="Arial" w:cs="Arial"/>
        <w:sz w:val="20"/>
        <w:szCs w:val="20"/>
      </w:rPr>
      <w:fldChar w:fldCharType="begin"/>
    </w:r>
    <w:r>
      <w:rPr>
        <w:rFonts w:ascii="Arial" w:eastAsia="Arial" w:hAnsi="Arial" w:cs="Arial"/>
        <w:sz w:val="20"/>
        <w:szCs w:val="20"/>
      </w:rPr>
      <w:instrText>PAGE</w:instrText>
    </w:r>
    <w:r>
      <w:rPr>
        <w:rFonts w:ascii="Arial" w:eastAsia="Arial" w:hAnsi="Arial" w:cs="Arial"/>
        <w:sz w:val="20"/>
        <w:szCs w:val="20"/>
      </w:rPr>
      <w:fldChar w:fldCharType="separate"/>
    </w:r>
    <w:r w:rsidR="00B23D70">
      <w:rPr>
        <w:rFonts w:ascii="Arial" w:eastAsia="Arial" w:hAnsi="Arial" w:cs="Arial"/>
        <w:noProof/>
        <w:sz w:val="20"/>
        <w:szCs w:val="20"/>
      </w:rPr>
      <w:t>1</w:t>
    </w:r>
    <w:r>
      <w:rPr>
        <w:rFonts w:ascii="Arial" w:eastAsia="Arial" w:hAnsi="Arial"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B3421" w14:textId="77777777" w:rsidR="00BB447A" w:rsidRDefault="00BB447A">
      <w:r>
        <w:separator/>
      </w:r>
    </w:p>
  </w:footnote>
  <w:footnote w:type="continuationSeparator" w:id="0">
    <w:p w14:paraId="6E3D4CEB" w14:textId="77777777" w:rsidR="00BB447A" w:rsidRDefault="00BB44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BA6741"/>
    <w:multiLevelType w:val="hybridMultilevel"/>
    <w:tmpl w:val="DE5AE788"/>
    <w:lvl w:ilvl="0" w:tplc="EF10CDC8">
      <w:start w:val="1"/>
      <w:numFmt w:val="bullet"/>
      <w:lvlText w:val="●"/>
      <w:lvlJc w:val="left"/>
      <w:pPr>
        <w:ind w:left="720" w:hanging="360"/>
      </w:pPr>
    </w:lvl>
    <w:lvl w:ilvl="1" w:tplc="0980DBB6">
      <w:start w:val="1"/>
      <w:numFmt w:val="bullet"/>
      <w:lvlText w:val="○"/>
      <w:lvlJc w:val="left"/>
      <w:pPr>
        <w:ind w:left="1440" w:hanging="360"/>
      </w:pPr>
    </w:lvl>
    <w:lvl w:ilvl="2" w:tplc="5C660822">
      <w:start w:val="1"/>
      <w:numFmt w:val="bullet"/>
      <w:lvlText w:val="■"/>
      <w:lvlJc w:val="left"/>
      <w:pPr>
        <w:ind w:left="2160" w:hanging="360"/>
      </w:pPr>
    </w:lvl>
    <w:lvl w:ilvl="3" w:tplc="54ACCAB8">
      <w:start w:val="1"/>
      <w:numFmt w:val="bullet"/>
      <w:lvlText w:val="●"/>
      <w:lvlJc w:val="left"/>
      <w:pPr>
        <w:ind w:left="2880" w:hanging="360"/>
      </w:pPr>
    </w:lvl>
    <w:lvl w:ilvl="4" w:tplc="84B81328">
      <w:start w:val="1"/>
      <w:numFmt w:val="bullet"/>
      <w:lvlText w:val="○"/>
      <w:lvlJc w:val="left"/>
      <w:pPr>
        <w:ind w:left="3600" w:hanging="360"/>
      </w:pPr>
    </w:lvl>
    <w:lvl w:ilvl="5" w:tplc="39445C14">
      <w:start w:val="1"/>
      <w:numFmt w:val="bullet"/>
      <w:lvlText w:val="■"/>
      <w:lvlJc w:val="left"/>
      <w:pPr>
        <w:ind w:left="4320" w:hanging="360"/>
      </w:pPr>
    </w:lvl>
    <w:lvl w:ilvl="6" w:tplc="084CAAAA">
      <w:start w:val="1"/>
      <w:numFmt w:val="bullet"/>
      <w:lvlText w:val="●"/>
      <w:lvlJc w:val="left"/>
      <w:pPr>
        <w:ind w:left="5040" w:hanging="360"/>
      </w:pPr>
    </w:lvl>
    <w:lvl w:ilvl="7" w:tplc="D7C08280">
      <w:start w:val="1"/>
      <w:numFmt w:val="bullet"/>
      <w:lvlText w:val="●"/>
      <w:lvlJc w:val="left"/>
      <w:pPr>
        <w:ind w:left="5760" w:hanging="360"/>
      </w:pPr>
    </w:lvl>
    <w:lvl w:ilvl="8" w:tplc="F5B016BC">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A4B"/>
    <w:rsid w:val="00044556"/>
    <w:rsid w:val="001C1A44"/>
    <w:rsid w:val="00427A4B"/>
    <w:rsid w:val="005852BC"/>
    <w:rsid w:val="0063156E"/>
    <w:rsid w:val="006469D4"/>
    <w:rsid w:val="00840721"/>
    <w:rsid w:val="00A13CD9"/>
    <w:rsid w:val="00B23D70"/>
    <w:rsid w:val="00BA51ED"/>
    <w:rsid w:val="00BB447A"/>
    <w:rsid w:val="00CC6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343248"/>
  <w15:docId w15:val="{0D4081E1-7D3A-B54F-88DC-4D9D5EBE4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Georgia" w:hAnsi="Georgia" w:cs="Georg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6315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ryonicssociety.org/wp-content/uploads/Cryonics-as-a-Social-Solution_White-Paper.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5038</Words>
  <Characters>28723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wholesalerny@gmail.com</cp:lastModifiedBy>
  <cp:revision>2</cp:revision>
  <dcterms:created xsi:type="dcterms:W3CDTF">2026-04-17T18:12:00Z</dcterms:created>
  <dcterms:modified xsi:type="dcterms:W3CDTF">2026-04-17T18:12:00Z</dcterms:modified>
</cp:coreProperties>
</file>